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6" w:type="dxa"/>
        <w:tblInd w:w="-284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96"/>
      </w:tblGrid>
      <w:tr w:rsidR="00B02B65" w:rsidTr="00B63861"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8F" w:rsidRPr="00342B61" w:rsidRDefault="0000218F" w:rsidP="000021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noProof/>
                <w:kern w:val="0"/>
                <w:sz w:val="36"/>
                <w:szCs w:val="36"/>
              </w:rPr>
            </w:pPr>
            <w:r w:rsidRPr="00342B61">
              <w:rPr>
                <w:rFonts w:ascii="Times" w:hAnsi="Times" w:cs="Times" w:hint="eastAsia"/>
                <w:b/>
                <w:noProof/>
                <w:kern w:val="0"/>
                <w:sz w:val="36"/>
                <w:szCs w:val="36"/>
              </w:rPr>
              <w:t>师资</w:t>
            </w:r>
            <w:r w:rsidR="0000741C" w:rsidRPr="00342B61">
              <w:rPr>
                <w:rFonts w:ascii="Times" w:hAnsi="Times" w:cs="Times" w:hint="eastAsia"/>
                <w:b/>
                <w:noProof/>
                <w:kern w:val="0"/>
                <w:sz w:val="36"/>
                <w:szCs w:val="36"/>
              </w:rPr>
              <w:t>介绍</w:t>
            </w:r>
          </w:p>
          <w:p w:rsidR="0000218F" w:rsidRDefault="0000218F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noProof/>
                <w:kern w:val="0"/>
              </w:rPr>
            </w:pPr>
          </w:p>
          <w:p w:rsidR="00B02B65" w:rsidRDefault="0000218F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noProof/>
                <w:kern w:val="0"/>
              </w:rPr>
              <w:drawing>
                <wp:inline distT="0" distB="0" distL="0" distR="0">
                  <wp:extent cx="5076825" cy="2809875"/>
                  <wp:effectExtent l="19050" t="0" r="9525" b="0"/>
                  <wp:docPr id="1" name="图片 1" descr="C:\Users\lenovo\AppData\Local\Temp\WeChat Files\8cc1b97e452e7568b117576a62273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8cc1b97e452e7568b117576a62273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65" w:rsidRPr="007C6FC4" w:rsidTr="00B63861"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tcMar>
              <w:top w:w="400" w:type="nil"/>
            </w:tcMar>
          </w:tcPr>
          <w:p w:rsidR="004B0AD3" w:rsidRPr="007C6FC4" w:rsidRDefault="004B0AD3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30"/>
                <w:szCs w:val="30"/>
              </w:rPr>
            </w:pPr>
          </w:p>
          <w:p w:rsidR="00B02B65" w:rsidRPr="007C6FC4" w:rsidRDefault="00B02B65" w:rsidP="007C6FC4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Times" w:cs="Times"/>
                <w:kern w:val="0"/>
                <w:sz w:val="30"/>
                <w:szCs w:val="30"/>
              </w:rPr>
            </w:pPr>
            <w:r w:rsidRPr="007C6FC4">
              <w:rPr>
                <w:rFonts w:ascii="仿宋_GB2312" w:eastAsia="仿宋_GB2312" w:hAnsi="Times" w:cs="Times" w:hint="eastAsia"/>
                <w:b/>
                <w:kern w:val="0"/>
                <w:sz w:val="30"/>
                <w:szCs w:val="30"/>
              </w:rPr>
              <w:t>祝文庭</w:t>
            </w:r>
            <w:r w:rsidR="007C6FC4" w:rsidRPr="007C6FC4">
              <w:rPr>
                <w:rFonts w:ascii="仿宋_GB2312" w:eastAsia="仿宋_GB2312" w:hAnsi="Times" w:cs="Times" w:hint="eastAsia"/>
                <w:b/>
                <w:kern w:val="0"/>
                <w:sz w:val="30"/>
                <w:szCs w:val="30"/>
              </w:rPr>
              <w:t>：</w:t>
            </w:r>
            <w:r w:rsidR="0000218F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北京天铎律师事务所合伙人，天</w:t>
            </w:r>
            <w:proofErr w:type="gramStart"/>
            <w:r w:rsidR="0000218F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铎</w:t>
            </w:r>
            <w:proofErr w:type="gramEnd"/>
            <w:r w:rsidR="0000218F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所成都分所负责人，</w:t>
            </w:r>
            <w:r w:rsidR="007C6FC4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银保监会银行业信贷资产流转中心备案审核专家委员会委员，长期从事商业银行法</w:t>
            </w:r>
            <w:proofErr w:type="gramStart"/>
            <w:r w:rsidR="007C6FC4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律服务</w:t>
            </w:r>
            <w:proofErr w:type="gramEnd"/>
            <w:r w:rsidR="007C6FC4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工作等。</w:t>
            </w:r>
            <w:r w:rsidR="007C6FC4" w:rsidRPr="007C6FC4">
              <w:rPr>
                <w:rFonts w:ascii="仿宋_GB2312" w:eastAsia="仿宋_GB2312" w:hAnsi="Times" w:cs="Times"/>
                <w:kern w:val="0"/>
                <w:sz w:val="30"/>
                <w:szCs w:val="30"/>
              </w:rPr>
              <w:t xml:space="preserve"> </w:t>
            </w:r>
          </w:p>
          <w:p w:rsidR="00B02B65" w:rsidRPr="007C6FC4" w:rsidRDefault="00B02B65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Times" w:cs="Times"/>
                <w:kern w:val="0"/>
                <w:sz w:val="30"/>
                <w:szCs w:val="30"/>
              </w:rPr>
            </w:pPr>
            <w:r w:rsidRPr="007C6FC4">
              <w:rPr>
                <w:rFonts w:ascii="仿宋_GB2312" w:eastAsia="仿宋_GB2312" w:hAnsi="Times" w:cs="Times" w:hint="eastAsia"/>
                <w:b/>
                <w:kern w:val="0"/>
                <w:sz w:val="30"/>
                <w:szCs w:val="30"/>
              </w:rPr>
              <w:t>教育背景：</w:t>
            </w:r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中国人民大学哲学学士、哲学硕士,美国天普大学法律硕士</w:t>
            </w:r>
            <w:r w:rsidR="007C6FC4"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。</w:t>
            </w:r>
          </w:p>
          <w:p w:rsidR="00867E73" w:rsidRPr="00867E73" w:rsidRDefault="00B02B65" w:rsidP="00867E73">
            <w:pPr>
              <w:rPr>
                <w:rFonts w:ascii="仿宋_GB2312" w:eastAsia="仿宋_GB2312" w:hAnsi="Times" w:cs="Times"/>
                <w:kern w:val="0"/>
                <w:sz w:val="30"/>
                <w:szCs w:val="30"/>
              </w:rPr>
            </w:pPr>
            <w:r w:rsidRPr="007C6FC4">
              <w:rPr>
                <w:rFonts w:ascii="仿宋_GB2312" w:eastAsia="仿宋_GB2312" w:hAnsi="Times" w:cs="Times" w:hint="eastAsia"/>
                <w:b/>
                <w:bCs/>
                <w:kern w:val="0"/>
                <w:sz w:val="30"/>
                <w:szCs w:val="30"/>
              </w:rPr>
              <w:t>执业业绩</w:t>
            </w:r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：曾长期从事商业银行法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律服务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工作，曾主持本所驻广州银行、成都银行律师团的现场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工作工作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达六年之久；目前他仍负责本所驻营口银行、尧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都农村商业银行驻行律师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团的远程指导工作。擅长商业银行法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律培训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事务，曾应邀为广州商业银行、广州农联社、成都银行、营口银行、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尧都农商行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、农业银行北京分行等多家银行讲解合同法、物权法、担保法、票据法等。在金融机构市场退出法律服务方面也有着极其丰富的经验，曾代理多项</w:t>
            </w:r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lastRenderedPageBreak/>
              <w:t>合同法、票据法、证券公司资金结算纠纷案件，他代理的天同证券清算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组诉恒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丰银行返还客户证券交易结算资金案，获最高法院终审判决支持，并被《最高法院公报》刊载（2008年第7期</w:t>
            </w:r>
            <w:r w:rsid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）。</w:t>
            </w:r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祝律师热爱法学研究，他的论文《商品房预购人权利物权效力研究》在《判解研究》（人民法院出版社与中国人民</w:t>
            </w:r>
            <w:proofErr w:type="gramStart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大学民</w:t>
            </w:r>
            <w:proofErr w:type="gramEnd"/>
            <w:r w:rsidRPr="007C6FC4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商法研究中心合办，２００3年第2期）发表，论文《国有专业银行改革的目标、难点》在2002年9月9日《中国改革报》发表。</w:t>
            </w:r>
            <w:r w:rsidR="00867E73" w:rsidRP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2019年11月14日，最高人民法院正式发布《全国法院民商事审判工作会议纪要》，共计12部分130个问题，对公司、合同、担保、金融、破产等民商事案件审理中存在前沿、疑难争议问题进行了裁判思路的统一。《九民纪要》的公布对于规范法官在审判中的自由裁量权，增强审判结果的可预期性以及提高司法的公信</w:t>
            </w:r>
            <w:proofErr w:type="gramStart"/>
            <w:r w:rsidR="00867E73" w:rsidRP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力具有</w:t>
            </w:r>
            <w:proofErr w:type="gramEnd"/>
            <w:r w:rsidR="00867E73" w:rsidRP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重要意义。</w:t>
            </w:r>
            <w:r w:rsidR="005304B7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此次</w:t>
            </w:r>
            <w:r w:rsidR="00867E73" w:rsidRP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线上培训祝</w:t>
            </w:r>
            <w:r w:rsid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文庭</w:t>
            </w:r>
            <w:r w:rsidR="00867E73" w:rsidRP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律师</w:t>
            </w:r>
            <w:r w:rsid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会进行详细</w:t>
            </w:r>
            <w:r w:rsidR="00867E73" w:rsidRPr="00867E73">
              <w:rPr>
                <w:rFonts w:ascii="仿宋_GB2312" w:eastAsia="仿宋_GB2312" w:hAnsi="Times" w:cs="Times" w:hint="eastAsia"/>
                <w:kern w:val="0"/>
                <w:sz w:val="30"/>
                <w:szCs w:val="30"/>
              </w:rPr>
              <w:t>解读。</w:t>
            </w:r>
          </w:p>
          <w:p w:rsidR="00B02B65" w:rsidRPr="007C6FC4" w:rsidRDefault="00B02B65" w:rsidP="00867E73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hAnsi="Times" w:cs="Times"/>
                <w:kern w:val="0"/>
                <w:sz w:val="30"/>
                <w:szCs w:val="30"/>
              </w:rPr>
            </w:pPr>
          </w:p>
        </w:tc>
      </w:tr>
    </w:tbl>
    <w:p w:rsidR="000C156F" w:rsidRPr="00867E73" w:rsidRDefault="000C156F" w:rsidP="00867E73">
      <w:pPr>
        <w:rPr>
          <w:rFonts w:ascii="仿宋_GB2312" w:eastAsia="仿宋_GB2312" w:hAnsi="Times" w:cs="Times"/>
          <w:kern w:val="0"/>
          <w:sz w:val="30"/>
          <w:szCs w:val="30"/>
        </w:rPr>
      </w:pPr>
      <w:bookmarkStart w:id="0" w:name="_GoBack"/>
      <w:bookmarkEnd w:id="0"/>
    </w:p>
    <w:sectPr w:rsidR="000C156F" w:rsidRPr="00867E73" w:rsidSect="000C15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B6" w:rsidRDefault="002C63B6" w:rsidP="00B63861">
      <w:r>
        <w:separator/>
      </w:r>
    </w:p>
  </w:endnote>
  <w:endnote w:type="continuationSeparator" w:id="0">
    <w:p w:rsidR="002C63B6" w:rsidRDefault="002C63B6" w:rsidP="00B6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B6" w:rsidRDefault="002C63B6" w:rsidP="00B63861">
      <w:r>
        <w:separator/>
      </w:r>
    </w:p>
  </w:footnote>
  <w:footnote w:type="continuationSeparator" w:id="0">
    <w:p w:rsidR="002C63B6" w:rsidRDefault="002C63B6" w:rsidP="00B63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B65"/>
    <w:rsid w:val="0000218F"/>
    <w:rsid w:val="0000741C"/>
    <w:rsid w:val="000760AA"/>
    <w:rsid w:val="000C156F"/>
    <w:rsid w:val="00185CE6"/>
    <w:rsid w:val="001A47A5"/>
    <w:rsid w:val="001A63BC"/>
    <w:rsid w:val="001F3138"/>
    <w:rsid w:val="002C63B6"/>
    <w:rsid w:val="00340F47"/>
    <w:rsid w:val="00342B61"/>
    <w:rsid w:val="003C3C4D"/>
    <w:rsid w:val="004444B0"/>
    <w:rsid w:val="004B0AD3"/>
    <w:rsid w:val="00530103"/>
    <w:rsid w:val="005304B7"/>
    <w:rsid w:val="005A4AF8"/>
    <w:rsid w:val="006040DD"/>
    <w:rsid w:val="00606920"/>
    <w:rsid w:val="00647A65"/>
    <w:rsid w:val="007015DF"/>
    <w:rsid w:val="0075793C"/>
    <w:rsid w:val="007C6FC4"/>
    <w:rsid w:val="00867E73"/>
    <w:rsid w:val="00A106FE"/>
    <w:rsid w:val="00AC3719"/>
    <w:rsid w:val="00B02B65"/>
    <w:rsid w:val="00B6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B6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2B65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38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3861"/>
    <w:rPr>
      <w:sz w:val="18"/>
      <w:szCs w:val="18"/>
    </w:rPr>
  </w:style>
  <w:style w:type="paragraph" w:styleId="a6">
    <w:name w:val="List Paragraph"/>
    <w:basedOn w:val="a"/>
    <w:uiPriority w:val="34"/>
    <w:qFormat/>
    <w:rsid w:val="00867E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65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B02B65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文庭 祝</dc:creator>
  <cp:keywords/>
  <dc:description/>
  <cp:lastModifiedBy>lenovo</cp:lastModifiedBy>
  <cp:revision>14</cp:revision>
  <dcterms:created xsi:type="dcterms:W3CDTF">2016-01-15T07:36:00Z</dcterms:created>
  <dcterms:modified xsi:type="dcterms:W3CDTF">2020-05-12T02:14:00Z</dcterms:modified>
</cp:coreProperties>
</file>