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5CE" w:rsidRPr="005B2C3B" w:rsidRDefault="003D45CE" w:rsidP="003D45CE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第四届（</w:t>
      </w:r>
      <w:r w:rsidRPr="005B2C3B">
        <w:rPr>
          <w:rFonts w:ascii="黑体" w:eastAsia="黑体" w:hAnsi="黑体" w:hint="eastAsia"/>
          <w:sz w:val="44"/>
          <w:szCs w:val="44"/>
        </w:rPr>
        <w:t>20</w:t>
      </w:r>
      <w:r>
        <w:rPr>
          <w:rFonts w:ascii="黑体" w:eastAsia="黑体" w:hAnsi="黑体" w:hint="eastAsia"/>
          <w:sz w:val="44"/>
          <w:szCs w:val="44"/>
        </w:rPr>
        <w:t>21）</w:t>
      </w:r>
      <w:r w:rsidRPr="005B2C3B">
        <w:rPr>
          <w:rFonts w:ascii="黑体" w:eastAsia="黑体" w:hAnsi="黑体" w:hint="eastAsia"/>
          <w:sz w:val="44"/>
          <w:szCs w:val="44"/>
        </w:rPr>
        <w:t>中国金融年度品牌案例大赛</w:t>
      </w:r>
    </w:p>
    <w:p w:rsidR="003D45CE" w:rsidRDefault="003D45CE" w:rsidP="003D45CE">
      <w:pPr>
        <w:jc w:val="center"/>
        <w:rPr>
          <w:rFonts w:ascii="黑体" w:eastAsia="黑体" w:hAnsi="黑体"/>
          <w:sz w:val="44"/>
          <w:szCs w:val="44"/>
        </w:rPr>
      </w:pPr>
      <w:r w:rsidRPr="005B2C3B">
        <w:rPr>
          <w:rFonts w:ascii="黑体" w:eastAsia="黑体" w:hAnsi="黑体" w:hint="eastAsia"/>
          <w:sz w:val="44"/>
          <w:szCs w:val="44"/>
        </w:rPr>
        <w:t>案例</w:t>
      </w:r>
      <w:r w:rsidRPr="003711E4">
        <w:rPr>
          <w:rFonts w:ascii="黑体" w:eastAsia="黑体" w:hAnsi="黑体" w:hint="eastAsia"/>
          <w:sz w:val="44"/>
          <w:szCs w:val="44"/>
        </w:rPr>
        <w:t>申报表</w:t>
      </w:r>
    </w:p>
    <w:p w:rsidR="003D45CE" w:rsidRDefault="003D45CE" w:rsidP="003D45CE">
      <w:pPr>
        <w:jc w:val="center"/>
        <w:rPr>
          <w:rFonts w:ascii="黑体" w:eastAsia="黑体" w:hAnsi="黑体"/>
          <w:sz w:val="44"/>
          <w:szCs w:val="44"/>
        </w:rPr>
      </w:pPr>
    </w:p>
    <w:p w:rsidR="003D45CE" w:rsidRDefault="003D45CE" w:rsidP="003D45CE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1.本次大赛共设10个奖项，其中8个奖项需填报以下</w:t>
      </w:r>
      <w:r w:rsidRPr="005B2C3B">
        <w:rPr>
          <w:rFonts w:ascii="仿宋" w:eastAsia="仿宋" w:hAnsi="仿宋" w:hint="eastAsia"/>
          <w:sz w:val="32"/>
          <w:szCs w:val="32"/>
        </w:rPr>
        <w:t>案例申报表</w:t>
      </w:r>
      <w:r>
        <w:rPr>
          <w:rFonts w:ascii="仿宋" w:eastAsia="仿宋" w:hAnsi="仿宋" w:hint="eastAsia"/>
          <w:sz w:val="32"/>
          <w:szCs w:val="32"/>
        </w:rPr>
        <w:t>,</w:t>
      </w:r>
      <w:r w:rsidRPr="00941127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共9个文件（品牌传播年度案例奖申报表分为2个类别），请各参评单位根据所报奖项撰写相应表格。</w:t>
      </w:r>
    </w:p>
    <w:p w:rsidR="003D45CE" w:rsidRDefault="003D45CE" w:rsidP="003D45CE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41127">
        <w:rPr>
          <w:rFonts w:ascii="仿宋" w:eastAsia="仿宋" w:hAnsi="仿宋" w:hint="eastAsia"/>
          <w:sz w:val="32"/>
          <w:szCs w:val="32"/>
        </w:rPr>
        <w:t>2.中国金融年度品牌大奖将从本届大赛的所有报名案例中选出，奖项说明见大赛细则，无需单独申报。如案例拟被评获“中国金融年度品牌大奖”，活动主办方将与案例报送单位联系确认。</w:t>
      </w:r>
    </w:p>
    <w:p w:rsidR="003D45CE" w:rsidRDefault="003D45CE" w:rsidP="003D45CE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Pr="00941127">
        <w:rPr>
          <w:rFonts w:ascii="仿宋" w:eastAsia="仿宋" w:hAnsi="仿宋" w:hint="eastAsia"/>
          <w:sz w:val="32"/>
          <w:szCs w:val="32"/>
        </w:rPr>
        <w:t>年度人气品牌案例奖可同其他奖项一起兼报，在各奖项的申报表中的“是否参加人气投票活动”选项勾选“是”视为参加人气投票活动。</w:t>
      </w:r>
      <w:r w:rsidRPr="00941127">
        <w:rPr>
          <w:rFonts w:ascii="仿宋" w:eastAsia="仿宋" w:hAnsi="仿宋" w:hint="eastAsia"/>
          <w:b/>
          <w:sz w:val="32"/>
          <w:szCs w:val="32"/>
        </w:rPr>
        <w:t>未注明参加人气奖的案例将不会被放入人气投票页面。</w:t>
      </w:r>
    </w:p>
    <w:p w:rsidR="003D45CE" w:rsidRDefault="003D45CE" w:rsidP="003D45CE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4.案例</w:t>
      </w:r>
      <w:r w:rsidRPr="005B2C3B">
        <w:rPr>
          <w:rFonts w:ascii="仿宋" w:eastAsia="仿宋" w:hAnsi="仿宋" w:hint="eastAsia"/>
          <w:sz w:val="32"/>
          <w:szCs w:val="32"/>
        </w:rPr>
        <w:t>申报表中的</w:t>
      </w:r>
      <w:r>
        <w:rPr>
          <w:rFonts w:ascii="仿宋" w:eastAsia="仿宋" w:hAnsi="仿宋" w:hint="eastAsia"/>
          <w:sz w:val="32"/>
          <w:szCs w:val="32"/>
        </w:rPr>
        <w:t>报送单位各项基本信息请填写完整、准确，以便后续的评选和联系工作。</w:t>
      </w:r>
    </w:p>
    <w:p w:rsidR="003D45CE" w:rsidRDefault="003D45CE" w:rsidP="003D45CE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5.案例申报表的格式不允许自行更改，表格长度可根据案例情况酌情调整。</w:t>
      </w:r>
    </w:p>
    <w:p w:rsidR="003D45CE" w:rsidRPr="00941127" w:rsidRDefault="003D45CE" w:rsidP="003D45CE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6.如需查看大赛细则，可关注“中国金融杂志”微信公众号，搜索第四届中国金融年度品牌大赛启动推文。如需咨询，可</w:t>
      </w:r>
      <w:hyperlink r:id="rId6" w:history="1">
        <w:r w:rsidRPr="007754E3">
          <w:rPr>
            <w:rFonts w:ascii="仿宋" w:eastAsia="仿宋" w:hAnsi="仿宋" w:hint="eastAsia"/>
            <w:sz w:val="32"/>
            <w:szCs w:val="32"/>
          </w:rPr>
          <w:t>发送电子邮件至大赛官方邮箱finbrand@163.com</w:t>
        </w:r>
      </w:hyperlink>
      <w:r>
        <w:rPr>
          <w:rFonts w:ascii="仿宋" w:eastAsia="仿宋" w:hAnsi="仿宋" w:hint="eastAsia"/>
          <w:sz w:val="32"/>
          <w:szCs w:val="32"/>
        </w:rPr>
        <w:t>或致电（010）63422057。</w:t>
      </w:r>
    </w:p>
    <w:p w:rsidR="0041732F" w:rsidRPr="003D45CE" w:rsidRDefault="0041732F">
      <w:pPr>
        <w:rPr>
          <w:rFonts w:hint="eastAsia"/>
        </w:rPr>
      </w:pPr>
    </w:p>
    <w:tbl>
      <w:tblPr>
        <w:tblStyle w:val="a3"/>
        <w:tblW w:w="0" w:type="auto"/>
        <w:tblLook w:val="04A0"/>
      </w:tblPr>
      <w:tblGrid>
        <w:gridCol w:w="534"/>
        <w:gridCol w:w="850"/>
        <w:gridCol w:w="2764"/>
        <w:gridCol w:w="1347"/>
        <w:gridCol w:w="2801"/>
      </w:tblGrid>
      <w:tr w:rsidR="003D45CE" w:rsidTr="00E67A7D">
        <w:tc>
          <w:tcPr>
            <w:tcW w:w="8296" w:type="dxa"/>
            <w:gridSpan w:val="5"/>
          </w:tcPr>
          <w:p w:rsidR="003D45CE" w:rsidRPr="006A7920" w:rsidRDefault="003D45CE" w:rsidP="00E67A7D">
            <w:pPr>
              <w:jc w:val="center"/>
              <w:rPr>
                <w:rFonts w:ascii="仿宋" w:eastAsia="仿宋" w:hAnsi="仿宋"/>
                <w:b/>
                <w:sz w:val="36"/>
                <w:szCs w:val="36"/>
              </w:rPr>
            </w:pPr>
            <w:r w:rsidRPr="0041732F">
              <w:rPr>
                <w:rFonts w:ascii="仿宋" w:eastAsia="仿宋" w:hAnsi="仿宋" w:hint="eastAsia"/>
                <w:b/>
                <w:sz w:val="36"/>
                <w:szCs w:val="36"/>
              </w:rPr>
              <w:t>声誉管理年度案例奖</w:t>
            </w:r>
          </w:p>
        </w:tc>
      </w:tr>
      <w:tr w:rsidR="003D45CE" w:rsidTr="00E67A7D">
        <w:tc>
          <w:tcPr>
            <w:tcW w:w="8296" w:type="dxa"/>
            <w:gridSpan w:val="5"/>
          </w:tcPr>
          <w:p w:rsidR="003D45CE" w:rsidRPr="006A7920" w:rsidRDefault="003D45CE" w:rsidP="00E67A7D">
            <w:pPr>
              <w:snapToGrid w:val="0"/>
              <w:rPr>
                <w:rFonts w:ascii="仿宋" w:eastAsia="仿宋" w:hAnsi="仿宋"/>
                <w:sz w:val="36"/>
                <w:szCs w:val="36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申报内容</w:t>
            </w:r>
            <w:r w:rsidRPr="0041732F">
              <w:rPr>
                <w:rFonts w:ascii="仿宋" w:eastAsia="仿宋" w:hAnsi="仿宋" w:hint="eastAsia"/>
                <w:sz w:val="24"/>
                <w:szCs w:val="24"/>
              </w:rPr>
              <w:t>应当是本年度企业在舆情监测、危机管理、舆情引导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、修复形象</w:t>
            </w:r>
            <w:r w:rsidRPr="0041732F">
              <w:rPr>
                <w:rFonts w:ascii="仿宋" w:eastAsia="仿宋" w:hAnsi="仿宋" w:hint="eastAsia"/>
                <w:sz w:val="24"/>
                <w:szCs w:val="24"/>
              </w:rPr>
              <w:t>等声誉风险防控工作中的成功案例。</w:t>
            </w:r>
          </w:p>
        </w:tc>
      </w:tr>
      <w:tr w:rsidR="003D45CE" w:rsidTr="00E67A7D">
        <w:tc>
          <w:tcPr>
            <w:tcW w:w="1384" w:type="dxa"/>
            <w:gridSpan w:val="2"/>
          </w:tcPr>
          <w:p w:rsidR="003D45CE" w:rsidRPr="006A7920" w:rsidRDefault="003D45CE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行    业</w:t>
            </w:r>
          </w:p>
        </w:tc>
        <w:tc>
          <w:tcPr>
            <w:tcW w:w="2764" w:type="dxa"/>
          </w:tcPr>
          <w:p w:rsidR="003D45CE" w:rsidRPr="006A7920" w:rsidRDefault="003D45CE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7" w:type="dxa"/>
          </w:tcPr>
          <w:p w:rsidR="003D45CE" w:rsidRPr="006A7920" w:rsidRDefault="003D45CE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机构名称</w:t>
            </w:r>
          </w:p>
        </w:tc>
        <w:tc>
          <w:tcPr>
            <w:tcW w:w="2801" w:type="dxa"/>
          </w:tcPr>
          <w:p w:rsidR="003D45CE" w:rsidRPr="006A7920" w:rsidRDefault="003D45CE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D45CE" w:rsidTr="00E67A7D">
        <w:tc>
          <w:tcPr>
            <w:tcW w:w="1384" w:type="dxa"/>
            <w:gridSpan w:val="2"/>
          </w:tcPr>
          <w:p w:rsidR="003D45CE" w:rsidRPr="006A7920" w:rsidRDefault="003D45CE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案例名称</w:t>
            </w:r>
          </w:p>
        </w:tc>
        <w:tc>
          <w:tcPr>
            <w:tcW w:w="6912" w:type="dxa"/>
            <w:gridSpan w:val="3"/>
          </w:tcPr>
          <w:p w:rsidR="003D45CE" w:rsidRPr="006A7920" w:rsidRDefault="003D45CE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D45CE" w:rsidTr="00E67A7D">
        <w:tc>
          <w:tcPr>
            <w:tcW w:w="1384" w:type="dxa"/>
            <w:gridSpan w:val="2"/>
          </w:tcPr>
          <w:p w:rsidR="003D45CE" w:rsidRPr="006A7920" w:rsidRDefault="003D45CE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联 系 人</w:t>
            </w:r>
          </w:p>
        </w:tc>
        <w:tc>
          <w:tcPr>
            <w:tcW w:w="2764" w:type="dxa"/>
          </w:tcPr>
          <w:p w:rsidR="003D45CE" w:rsidRPr="006A7920" w:rsidRDefault="003D45CE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7" w:type="dxa"/>
          </w:tcPr>
          <w:p w:rsidR="003D45CE" w:rsidRPr="006A7920" w:rsidRDefault="003D45CE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2801" w:type="dxa"/>
          </w:tcPr>
          <w:p w:rsidR="003D45CE" w:rsidRPr="006A7920" w:rsidRDefault="003D45CE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D45CE" w:rsidTr="00E67A7D">
        <w:tc>
          <w:tcPr>
            <w:tcW w:w="1384" w:type="dxa"/>
            <w:gridSpan w:val="2"/>
          </w:tcPr>
          <w:p w:rsidR="003D45CE" w:rsidRPr="006A7920" w:rsidRDefault="003D45CE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部    门</w:t>
            </w:r>
          </w:p>
        </w:tc>
        <w:tc>
          <w:tcPr>
            <w:tcW w:w="2764" w:type="dxa"/>
          </w:tcPr>
          <w:p w:rsidR="003D45CE" w:rsidRPr="006A7920" w:rsidRDefault="003D45CE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7" w:type="dxa"/>
          </w:tcPr>
          <w:p w:rsidR="003D45CE" w:rsidRPr="006A7920" w:rsidRDefault="003D45CE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职    务</w:t>
            </w:r>
          </w:p>
        </w:tc>
        <w:tc>
          <w:tcPr>
            <w:tcW w:w="2801" w:type="dxa"/>
          </w:tcPr>
          <w:p w:rsidR="003D45CE" w:rsidRPr="006A7920" w:rsidRDefault="003D45CE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D45CE" w:rsidTr="00E67A7D">
        <w:tc>
          <w:tcPr>
            <w:tcW w:w="1384" w:type="dxa"/>
            <w:gridSpan w:val="2"/>
          </w:tcPr>
          <w:p w:rsidR="003D45CE" w:rsidRPr="006A7920" w:rsidRDefault="003D45CE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微 信 号</w:t>
            </w:r>
          </w:p>
        </w:tc>
        <w:tc>
          <w:tcPr>
            <w:tcW w:w="2764" w:type="dxa"/>
          </w:tcPr>
          <w:p w:rsidR="003D45CE" w:rsidRPr="006A7920" w:rsidRDefault="003D45CE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7" w:type="dxa"/>
          </w:tcPr>
          <w:p w:rsidR="003D45CE" w:rsidRPr="006A7920" w:rsidRDefault="003D45CE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邮    箱</w:t>
            </w:r>
          </w:p>
        </w:tc>
        <w:tc>
          <w:tcPr>
            <w:tcW w:w="2801" w:type="dxa"/>
          </w:tcPr>
          <w:p w:rsidR="003D45CE" w:rsidRPr="006A7920" w:rsidRDefault="003D45CE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D45CE" w:rsidTr="00E67A7D">
        <w:tc>
          <w:tcPr>
            <w:tcW w:w="5495" w:type="dxa"/>
            <w:gridSpan w:val="4"/>
          </w:tcPr>
          <w:p w:rsidR="003D45CE" w:rsidRPr="006A7920" w:rsidRDefault="003D45CE" w:rsidP="00E67A7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E0489">
              <w:rPr>
                <w:rFonts w:ascii="仿宋" w:eastAsia="仿宋" w:hAnsi="仿宋" w:hint="eastAsia"/>
                <w:b/>
                <w:sz w:val="24"/>
                <w:szCs w:val="24"/>
              </w:rPr>
              <w:t xml:space="preserve">本案例是否参加年度人气品牌案例投票活动   </w:t>
            </w:r>
          </w:p>
        </w:tc>
        <w:tc>
          <w:tcPr>
            <w:tcW w:w="2801" w:type="dxa"/>
          </w:tcPr>
          <w:p w:rsidR="003D45CE" w:rsidRPr="006A7920" w:rsidRDefault="003D45CE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FC4C8E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是  </w:t>
            </w:r>
            <w:r w:rsidRPr="00FC4C8E">
              <w:rPr>
                <w:rFonts w:ascii="仿宋" w:eastAsia="仿宋" w:hAnsi="仿宋" w:hint="eastAsia"/>
                <w:sz w:val="24"/>
                <w:szCs w:val="24"/>
              </w:rPr>
              <w:t xml:space="preserve"> 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否</w:t>
            </w:r>
          </w:p>
        </w:tc>
      </w:tr>
      <w:tr w:rsidR="003D45CE" w:rsidTr="00E67A7D">
        <w:tc>
          <w:tcPr>
            <w:tcW w:w="8296" w:type="dxa"/>
            <w:gridSpan w:val="5"/>
          </w:tcPr>
          <w:p w:rsidR="003D45CE" w:rsidRPr="006A7920" w:rsidRDefault="003D45CE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D45CE" w:rsidTr="00E67A7D">
        <w:tc>
          <w:tcPr>
            <w:tcW w:w="8296" w:type="dxa"/>
            <w:gridSpan w:val="5"/>
          </w:tcPr>
          <w:p w:rsidR="003D45CE" w:rsidRPr="006A7920" w:rsidRDefault="003D45CE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案例摘要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此部分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不超过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6A7920">
              <w:rPr>
                <w:rFonts w:ascii="仿宋" w:eastAsia="仿宋" w:hAnsi="仿宋"/>
                <w:sz w:val="24"/>
                <w:szCs w:val="24"/>
              </w:rPr>
              <w:t>00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字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，突出案例的特色与重点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</w:tr>
      <w:tr w:rsidR="003D45CE" w:rsidTr="00E67A7D">
        <w:tc>
          <w:tcPr>
            <w:tcW w:w="8296" w:type="dxa"/>
            <w:gridSpan w:val="5"/>
          </w:tcPr>
          <w:p w:rsidR="003D45CE" w:rsidRDefault="003D45CE" w:rsidP="00E67A7D">
            <w:pPr>
              <w:rPr>
                <w:rFonts w:ascii="仿宋" w:eastAsia="仿宋" w:hAnsi="仿宋"/>
              </w:rPr>
            </w:pPr>
          </w:p>
          <w:p w:rsidR="003D45CE" w:rsidRDefault="003D45CE" w:rsidP="00E67A7D">
            <w:pPr>
              <w:rPr>
                <w:rFonts w:ascii="仿宋" w:eastAsia="仿宋" w:hAnsi="仿宋"/>
              </w:rPr>
            </w:pPr>
          </w:p>
          <w:p w:rsidR="003D45CE" w:rsidRDefault="003D45CE" w:rsidP="00E67A7D">
            <w:pPr>
              <w:rPr>
                <w:rFonts w:ascii="仿宋" w:eastAsia="仿宋" w:hAnsi="仿宋"/>
              </w:rPr>
            </w:pPr>
          </w:p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  <w:p w:rsidR="003D45CE" w:rsidRPr="006A7920" w:rsidRDefault="003D45CE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D45CE" w:rsidTr="00E67A7D">
        <w:tc>
          <w:tcPr>
            <w:tcW w:w="534" w:type="dxa"/>
            <w:vMerge w:val="restart"/>
            <w:vAlign w:val="center"/>
          </w:tcPr>
          <w:p w:rsidR="003D45CE" w:rsidRDefault="003D45CE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案</w:t>
            </w:r>
          </w:p>
          <w:p w:rsidR="003D45CE" w:rsidRDefault="003D45CE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3D45CE" w:rsidRDefault="003D45CE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例</w:t>
            </w:r>
          </w:p>
          <w:p w:rsidR="003D45CE" w:rsidRPr="006A7920" w:rsidRDefault="003D45CE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3D45CE" w:rsidRDefault="003D45CE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说</w:t>
            </w:r>
          </w:p>
          <w:p w:rsidR="003D45CE" w:rsidRDefault="003D45CE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3D45CE" w:rsidRPr="006A7920" w:rsidRDefault="003D45CE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明</w:t>
            </w:r>
          </w:p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3D45CE" w:rsidRPr="006A7920" w:rsidRDefault="003D45CE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41732F">
              <w:rPr>
                <w:rFonts w:ascii="仿宋" w:eastAsia="仿宋" w:hAnsi="仿宋" w:hint="eastAsia"/>
                <w:b/>
                <w:sz w:val="24"/>
                <w:szCs w:val="24"/>
              </w:rPr>
              <w:t>培育声誉风险管理文化，开展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相关</w:t>
            </w:r>
            <w:r w:rsidRPr="0041732F">
              <w:rPr>
                <w:rFonts w:ascii="仿宋" w:eastAsia="仿宋" w:hAnsi="仿宋" w:hint="eastAsia"/>
                <w:b/>
                <w:sz w:val="24"/>
                <w:szCs w:val="24"/>
              </w:rPr>
              <w:t>培训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与应急演练</w:t>
            </w:r>
            <w:bookmarkStart w:id="0" w:name="_GoBack"/>
            <w:bookmarkEnd w:id="0"/>
            <w:r w:rsidRPr="0041732F">
              <w:rPr>
                <w:rFonts w:ascii="仿宋" w:eastAsia="仿宋" w:hAnsi="仿宋" w:hint="eastAsia"/>
                <w:b/>
                <w:sz w:val="24"/>
                <w:szCs w:val="24"/>
              </w:rPr>
              <w:t>，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提升</w:t>
            </w:r>
            <w:r w:rsidRPr="0041732F">
              <w:rPr>
                <w:rFonts w:ascii="仿宋" w:eastAsia="仿宋" w:hAnsi="仿宋" w:hint="eastAsia"/>
                <w:b/>
                <w:sz w:val="24"/>
                <w:szCs w:val="24"/>
              </w:rPr>
              <w:t>全员声誉风险意识。（</w:t>
            </w:r>
            <w:r w:rsidRPr="0041732F">
              <w:rPr>
                <w:rFonts w:ascii="仿宋" w:eastAsia="仿宋" w:hAnsi="仿宋"/>
                <w:b/>
                <w:sz w:val="24"/>
                <w:szCs w:val="24"/>
              </w:rPr>
              <w:t>10分）</w:t>
            </w:r>
          </w:p>
        </w:tc>
      </w:tr>
      <w:tr w:rsidR="003D45CE" w:rsidTr="00E67A7D">
        <w:tc>
          <w:tcPr>
            <w:tcW w:w="534" w:type="dxa"/>
            <w:vMerge/>
          </w:tcPr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</w:tc>
      </w:tr>
      <w:tr w:rsidR="003D45CE" w:rsidTr="00E67A7D">
        <w:tc>
          <w:tcPr>
            <w:tcW w:w="534" w:type="dxa"/>
            <w:vMerge/>
          </w:tcPr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3D45CE" w:rsidRPr="006A7920" w:rsidRDefault="003D45CE" w:rsidP="00E67A7D">
            <w:pPr>
              <w:snapToGrid w:val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41732F">
              <w:rPr>
                <w:rFonts w:ascii="仿宋" w:eastAsia="仿宋" w:hAnsi="仿宋" w:hint="eastAsia"/>
                <w:b/>
                <w:sz w:val="24"/>
                <w:szCs w:val="24"/>
              </w:rPr>
              <w:t>制定声誉风险管理的机制、办法和制度，明确管理权限、职责，组织声誉风险排查。（</w:t>
            </w:r>
            <w:r w:rsidRPr="0041732F">
              <w:rPr>
                <w:rFonts w:ascii="仿宋" w:eastAsia="仿宋" w:hAnsi="仿宋"/>
                <w:b/>
                <w:sz w:val="24"/>
                <w:szCs w:val="24"/>
              </w:rPr>
              <w:t>15分）</w:t>
            </w:r>
          </w:p>
        </w:tc>
      </w:tr>
      <w:tr w:rsidR="003D45CE" w:rsidTr="00E67A7D">
        <w:tc>
          <w:tcPr>
            <w:tcW w:w="534" w:type="dxa"/>
            <w:vMerge/>
          </w:tcPr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</w:tc>
      </w:tr>
      <w:tr w:rsidR="003D45CE" w:rsidTr="00E67A7D">
        <w:tc>
          <w:tcPr>
            <w:tcW w:w="534" w:type="dxa"/>
            <w:vMerge/>
          </w:tcPr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3D45CE" w:rsidRPr="006A7920" w:rsidRDefault="003D45CE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41732F">
              <w:rPr>
                <w:rFonts w:ascii="仿宋" w:eastAsia="仿宋" w:hAnsi="仿宋" w:hint="eastAsia"/>
                <w:b/>
                <w:sz w:val="24"/>
                <w:szCs w:val="24"/>
              </w:rPr>
              <w:t>实时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监测</w:t>
            </w:r>
            <w:r w:rsidRPr="0041732F">
              <w:rPr>
                <w:rFonts w:ascii="仿宋" w:eastAsia="仿宋" w:hAnsi="仿宋" w:hint="eastAsia"/>
                <w:b/>
                <w:sz w:val="24"/>
                <w:szCs w:val="24"/>
              </w:rPr>
              <w:t>分析舆情的情况。（</w:t>
            </w:r>
            <w:r w:rsidRPr="0041732F">
              <w:rPr>
                <w:rFonts w:ascii="仿宋" w:eastAsia="仿宋" w:hAnsi="仿宋"/>
                <w:b/>
                <w:sz w:val="24"/>
                <w:szCs w:val="24"/>
              </w:rPr>
              <w:t>15分）</w:t>
            </w:r>
          </w:p>
        </w:tc>
      </w:tr>
      <w:tr w:rsidR="003D45CE" w:rsidTr="00E67A7D">
        <w:tc>
          <w:tcPr>
            <w:tcW w:w="534" w:type="dxa"/>
            <w:vMerge/>
          </w:tcPr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</w:tc>
      </w:tr>
      <w:tr w:rsidR="003D45CE" w:rsidTr="00E67A7D">
        <w:tc>
          <w:tcPr>
            <w:tcW w:w="534" w:type="dxa"/>
            <w:vMerge/>
          </w:tcPr>
          <w:p w:rsidR="003D45CE" w:rsidRPr="006A7920" w:rsidRDefault="003D45CE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762" w:type="dxa"/>
            <w:gridSpan w:val="4"/>
          </w:tcPr>
          <w:p w:rsidR="003D45CE" w:rsidRPr="006A7920" w:rsidRDefault="003D45CE" w:rsidP="00E67A7D">
            <w:pPr>
              <w:snapToGrid w:val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41732F">
              <w:rPr>
                <w:rFonts w:ascii="仿宋" w:eastAsia="仿宋" w:hAnsi="仿宋" w:hint="eastAsia"/>
                <w:b/>
                <w:sz w:val="24"/>
                <w:szCs w:val="24"/>
              </w:rPr>
              <w:t>正确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处理投诉，解决客户问题，确</w:t>
            </w:r>
            <w:r w:rsidRPr="0041732F">
              <w:rPr>
                <w:rFonts w:ascii="仿宋" w:eastAsia="仿宋" w:hAnsi="仿宋" w:hint="eastAsia"/>
                <w:b/>
                <w:sz w:val="24"/>
                <w:szCs w:val="24"/>
              </w:rPr>
              <w:t>保客户合法权益、提升客户满意度。（</w:t>
            </w:r>
            <w:r w:rsidRPr="0041732F">
              <w:rPr>
                <w:rFonts w:ascii="仿宋" w:eastAsia="仿宋" w:hAnsi="仿宋"/>
                <w:b/>
                <w:sz w:val="24"/>
                <w:szCs w:val="24"/>
              </w:rPr>
              <w:t>10分）</w:t>
            </w:r>
          </w:p>
        </w:tc>
      </w:tr>
      <w:tr w:rsidR="003D45CE" w:rsidTr="00E67A7D">
        <w:tc>
          <w:tcPr>
            <w:tcW w:w="534" w:type="dxa"/>
            <w:vMerge/>
          </w:tcPr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</w:tc>
      </w:tr>
      <w:tr w:rsidR="003D45CE" w:rsidTr="00E67A7D">
        <w:tc>
          <w:tcPr>
            <w:tcW w:w="534" w:type="dxa"/>
            <w:vMerge/>
          </w:tcPr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3D45CE" w:rsidRPr="006A7920" w:rsidRDefault="003D45CE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41732F">
              <w:rPr>
                <w:rFonts w:ascii="仿宋" w:eastAsia="仿宋" w:hAnsi="仿宋" w:hint="eastAsia"/>
                <w:b/>
                <w:sz w:val="24"/>
                <w:szCs w:val="24"/>
              </w:rPr>
              <w:t>声誉风险发生时及时启动应急预案，积极稳妥处置，动态调整应对方案。及时向监管部门和其他相关部门报告情况。（</w:t>
            </w:r>
            <w:r w:rsidRPr="0041732F">
              <w:rPr>
                <w:rFonts w:ascii="仿宋" w:eastAsia="仿宋" w:hAnsi="仿宋"/>
                <w:b/>
                <w:sz w:val="24"/>
                <w:szCs w:val="24"/>
              </w:rPr>
              <w:t>20分）</w:t>
            </w:r>
          </w:p>
        </w:tc>
      </w:tr>
      <w:tr w:rsidR="003D45CE" w:rsidTr="00E67A7D">
        <w:tc>
          <w:tcPr>
            <w:tcW w:w="534" w:type="dxa"/>
            <w:vMerge/>
          </w:tcPr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3D45CE" w:rsidRDefault="003D45CE" w:rsidP="00E67A7D">
            <w:pPr>
              <w:rPr>
                <w:rFonts w:ascii="仿宋" w:eastAsia="仿宋" w:hAnsi="仿宋"/>
              </w:rPr>
            </w:pPr>
          </w:p>
          <w:p w:rsidR="003D45CE" w:rsidRDefault="003D45CE" w:rsidP="00E67A7D">
            <w:pPr>
              <w:rPr>
                <w:rFonts w:ascii="仿宋" w:eastAsia="仿宋" w:hAnsi="仿宋"/>
              </w:rPr>
            </w:pPr>
          </w:p>
          <w:p w:rsidR="003D45CE" w:rsidRDefault="003D45CE" w:rsidP="00E67A7D">
            <w:pPr>
              <w:rPr>
                <w:rFonts w:ascii="仿宋" w:eastAsia="仿宋" w:hAnsi="仿宋"/>
              </w:rPr>
            </w:pPr>
          </w:p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</w:tc>
      </w:tr>
      <w:tr w:rsidR="003D45CE" w:rsidTr="00E67A7D">
        <w:tc>
          <w:tcPr>
            <w:tcW w:w="534" w:type="dxa"/>
            <w:vMerge/>
          </w:tcPr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3D45CE" w:rsidRPr="006A7920" w:rsidRDefault="003D45CE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41732F">
              <w:rPr>
                <w:rFonts w:ascii="仿宋" w:eastAsia="仿宋" w:hAnsi="仿宋" w:hint="eastAsia"/>
                <w:b/>
                <w:sz w:val="24"/>
                <w:szCs w:val="24"/>
              </w:rPr>
              <w:t>及时准确地向公众发布信息，主动接受舆论监督。（</w:t>
            </w:r>
            <w:r w:rsidRPr="0041732F">
              <w:rPr>
                <w:rFonts w:ascii="仿宋" w:eastAsia="仿宋" w:hAnsi="仿宋"/>
                <w:b/>
                <w:sz w:val="24"/>
                <w:szCs w:val="24"/>
              </w:rPr>
              <w:t>10分）</w:t>
            </w:r>
          </w:p>
        </w:tc>
      </w:tr>
      <w:tr w:rsidR="003D45CE" w:rsidTr="00E67A7D">
        <w:tc>
          <w:tcPr>
            <w:tcW w:w="534" w:type="dxa"/>
            <w:vMerge/>
          </w:tcPr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3D45CE" w:rsidRDefault="003D45CE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  <w:p w:rsidR="003D45CE" w:rsidRDefault="003D45CE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  <w:p w:rsidR="003D45CE" w:rsidRDefault="003D45CE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  <w:p w:rsidR="003D45CE" w:rsidRPr="006A7920" w:rsidRDefault="003D45CE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D45CE" w:rsidTr="00E67A7D">
        <w:tc>
          <w:tcPr>
            <w:tcW w:w="534" w:type="dxa"/>
            <w:vMerge/>
          </w:tcPr>
          <w:p w:rsidR="003D45CE" w:rsidRPr="006A7920" w:rsidRDefault="003D45CE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762" w:type="dxa"/>
            <w:gridSpan w:val="4"/>
          </w:tcPr>
          <w:p w:rsidR="003D45CE" w:rsidRPr="006A7920" w:rsidRDefault="003D45CE" w:rsidP="00E67A7D">
            <w:pPr>
              <w:snapToGrid w:val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41732F">
              <w:rPr>
                <w:rFonts w:ascii="仿宋" w:eastAsia="仿宋" w:hAnsi="仿宋" w:hint="eastAsia"/>
                <w:b/>
                <w:sz w:val="24"/>
                <w:szCs w:val="24"/>
              </w:rPr>
              <w:t>声誉风险平息后及时向监管机构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提交</w:t>
            </w:r>
            <w:r w:rsidRPr="0041732F">
              <w:rPr>
                <w:rFonts w:ascii="仿宋" w:eastAsia="仿宋" w:hAnsi="仿宋" w:hint="eastAsia"/>
                <w:b/>
                <w:sz w:val="24"/>
                <w:szCs w:val="24"/>
              </w:rPr>
              <w:t>及评估报告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，</w:t>
            </w:r>
            <w:r w:rsidRPr="0041732F">
              <w:rPr>
                <w:rFonts w:ascii="仿宋" w:eastAsia="仿宋" w:hAnsi="仿宋" w:hint="eastAsia"/>
                <w:b/>
                <w:sz w:val="24"/>
                <w:szCs w:val="24"/>
              </w:rPr>
              <w:t>对声誉事件应对措施的有效性及时进行评估。（</w:t>
            </w:r>
            <w:r w:rsidRPr="0041732F">
              <w:rPr>
                <w:rFonts w:ascii="仿宋" w:eastAsia="仿宋" w:hAnsi="仿宋"/>
                <w:b/>
                <w:sz w:val="24"/>
                <w:szCs w:val="24"/>
              </w:rPr>
              <w:t>10分）</w:t>
            </w:r>
          </w:p>
        </w:tc>
      </w:tr>
      <w:tr w:rsidR="003D45CE" w:rsidTr="00E67A7D">
        <w:tc>
          <w:tcPr>
            <w:tcW w:w="534" w:type="dxa"/>
            <w:vMerge/>
          </w:tcPr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3D45CE" w:rsidRDefault="003D45CE" w:rsidP="00E67A7D">
            <w:pPr>
              <w:rPr>
                <w:rFonts w:ascii="仿宋" w:eastAsia="仿宋" w:hAnsi="仿宋"/>
              </w:rPr>
            </w:pPr>
          </w:p>
          <w:p w:rsidR="003D45CE" w:rsidRDefault="003D45CE" w:rsidP="00E67A7D">
            <w:pPr>
              <w:rPr>
                <w:rFonts w:ascii="仿宋" w:eastAsia="仿宋" w:hAnsi="仿宋"/>
              </w:rPr>
            </w:pPr>
          </w:p>
          <w:p w:rsidR="003D45CE" w:rsidRDefault="003D45CE" w:rsidP="00E67A7D">
            <w:pPr>
              <w:rPr>
                <w:rFonts w:ascii="仿宋" w:eastAsia="仿宋" w:hAnsi="仿宋"/>
              </w:rPr>
            </w:pPr>
          </w:p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</w:tc>
      </w:tr>
      <w:tr w:rsidR="003D45CE" w:rsidTr="00E67A7D">
        <w:tc>
          <w:tcPr>
            <w:tcW w:w="534" w:type="dxa"/>
            <w:vMerge/>
          </w:tcPr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3D45CE" w:rsidRPr="006A7920" w:rsidRDefault="003D45CE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41732F">
              <w:rPr>
                <w:rFonts w:ascii="仿宋" w:eastAsia="仿宋" w:hAnsi="仿宋" w:hint="eastAsia"/>
                <w:b/>
                <w:sz w:val="24"/>
                <w:szCs w:val="24"/>
              </w:rPr>
              <w:t>积极采取措施修复品牌形象。（</w:t>
            </w:r>
            <w:r w:rsidRPr="0041732F">
              <w:rPr>
                <w:rFonts w:ascii="仿宋" w:eastAsia="仿宋" w:hAnsi="仿宋"/>
                <w:b/>
                <w:sz w:val="24"/>
                <w:szCs w:val="24"/>
              </w:rPr>
              <w:t>10分）</w:t>
            </w:r>
          </w:p>
        </w:tc>
      </w:tr>
      <w:tr w:rsidR="003D45CE" w:rsidTr="00E67A7D">
        <w:tc>
          <w:tcPr>
            <w:tcW w:w="534" w:type="dxa"/>
            <w:vMerge/>
          </w:tcPr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3D45CE" w:rsidRDefault="003D45CE" w:rsidP="00E67A7D">
            <w:pPr>
              <w:rPr>
                <w:rFonts w:ascii="仿宋" w:eastAsia="仿宋" w:hAnsi="仿宋"/>
              </w:rPr>
            </w:pPr>
          </w:p>
          <w:p w:rsidR="003D45CE" w:rsidRDefault="003D45CE" w:rsidP="00E67A7D">
            <w:pPr>
              <w:rPr>
                <w:rFonts w:ascii="仿宋" w:eastAsia="仿宋" w:hAnsi="仿宋"/>
              </w:rPr>
            </w:pPr>
          </w:p>
          <w:p w:rsidR="003D45CE" w:rsidRDefault="003D45CE" w:rsidP="00E67A7D">
            <w:pPr>
              <w:rPr>
                <w:rFonts w:ascii="仿宋" w:eastAsia="仿宋" w:hAnsi="仿宋"/>
              </w:rPr>
            </w:pPr>
          </w:p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</w:tc>
      </w:tr>
      <w:tr w:rsidR="003D45CE" w:rsidTr="00E67A7D">
        <w:tc>
          <w:tcPr>
            <w:tcW w:w="534" w:type="dxa"/>
            <w:vMerge/>
          </w:tcPr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3D45CE" w:rsidRPr="006A7920" w:rsidRDefault="003D45CE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其它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补充</w:t>
            </w: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说明情况</w:t>
            </w:r>
          </w:p>
        </w:tc>
      </w:tr>
      <w:tr w:rsidR="003D45CE" w:rsidTr="00E67A7D">
        <w:tc>
          <w:tcPr>
            <w:tcW w:w="534" w:type="dxa"/>
            <w:vMerge/>
          </w:tcPr>
          <w:p w:rsidR="003D45CE" w:rsidRPr="006A7920" w:rsidRDefault="003D45CE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3D45CE" w:rsidRDefault="003D45CE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3D45CE" w:rsidRPr="006A7920" w:rsidRDefault="003D45CE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3D45CE" w:rsidRDefault="003D45CE"/>
    <w:sectPr w:rsidR="003D45CE" w:rsidSect="00B649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7B50" w:rsidRDefault="00A07B50" w:rsidP="0055761D">
      <w:r>
        <w:separator/>
      </w:r>
    </w:p>
  </w:endnote>
  <w:endnote w:type="continuationSeparator" w:id="1">
    <w:p w:rsidR="00A07B50" w:rsidRDefault="00A07B50" w:rsidP="005576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7B50" w:rsidRDefault="00A07B50" w:rsidP="0055761D">
      <w:r>
        <w:separator/>
      </w:r>
    </w:p>
  </w:footnote>
  <w:footnote w:type="continuationSeparator" w:id="1">
    <w:p w:rsidR="00A07B50" w:rsidRDefault="00A07B50" w:rsidP="0055761D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MH">
    <w15:presenceInfo w15:providerId="None" w15:userId="HMH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111E"/>
    <w:rsid w:val="000B36DA"/>
    <w:rsid w:val="00240AD5"/>
    <w:rsid w:val="002E1555"/>
    <w:rsid w:val="00326E96"/>
    <w:rsid w:val="003D45CE"/>
    <w:rsid w:val="0041732F"/>
    <w:rsid w:val="00451E09"/>
    <w:rsid w:val="0055761D"/>
    <w:rsid w:val="005C111E"/>
    <w:rsid w:val="005E2817"/>
    <w:rsid w:val="005E7CEA"/>
    <w:rsid w:val="005F3822"/>
    <w:rsid w:val="005F7E4D"/>
    <w:rsid w:val="00614D0A"/>
    <w:rsid w:val="00657BBE"/>
    <w:rsid w:val="00866D9C"/>
    <w:rsid w:val="00942752"/>
    <w:rsid w:val="009A38DB"/>
    <w:rsid w:val="009E55B4"/>
    <w:rsid w:val="00A06E7E"/>
    <w:rsid w:val="00A07B50"/>
    <w:rsid w:val="00A148D0"/>
    <w:rsid w:val="00A21BDC"/>
    <w:rsid w:val="00B2217C"/>
    <w:rsid w:val="00B6493B"/>
    <w:rsid w:val="00B65E21"/>
    <w:rsid w:val="00BF3594"/>
    <w:rsid w:val="00BF540D"/>
    <w:rsid w:val="00CD1D2E"/>
    <w:rsid w:val="00CF2C78"/>
    <w:rsid w:val="00E55ED5"/>
    <w:rsid w:val="00E87708"/>
    <w:rsid w:val="00E87D6E"/>
    <w:rsid w:val="00EF7C86"/>
    <w:rsid w:val="00FD43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1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11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576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5761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576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5761D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BF540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F540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1487;&#21457;&#36865;&#30005;&#23376;&#37038;&#20214;&#33267;&#22823;&#36187;&#23448;&#26041;&#37038;&#31665;finbrand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HMH</dc:creator>
  <cp:keywords/>
  <dc:description/>
  <cp:lastModifiedBy>tian bai</cp:lastModifiedBy>
  <cp:revision>17</cp:revision>
  <dcterms:created xsi:type="dcterms:W3CDTF">2019-04-20T08:15:00Z</dcterms:created>
  <dcterms:modified xsi:type="dcterms:W3CDTF">2021-05-07T13:21:00Z</dcterms:modified>
</cp:coreProperties>
</file>