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097D" w:rsidRPr="005B2C3B" w:rsidRDefault="0007097D" w:rsidP="0007097D">
      <w:pPr>
        <w:jc w:val="center"/>
        <w:rPr>
          <w:rFonts w:ascii="黑体" w:eastAsia="黑体" w:hAnsi="黑体"/>
          <w:sz w:val="44"/>
          <w:szCs w:val="44"/>
        </w:rPr>
      </w:pPr>
      <w:r>
        <w:rPr>
          <w:rFonts w:ascii="黑体" w:eastAsia="黑体" w:hAnsi="黑体" w:hint="eastAsia"/>
          <w:sz w:val="44"/>
          <w:szCs w:val="44"/>
        </w:rPr>
        <w:t>第四届（</w:t>
      </w:r>
      <w:r w:rsidRPr="005B2C3B">
        <w:rPr>
          <w:rFonts w:ascii="黑体" w:eastAsia="黑体" w:hAnsi="黑体" w:hint="eastAsia"/>
          <w:sz w:val="44"/>
          <w:szCs w:val="44"/>
        </w:rPr>
        <w:t>20</w:t>
      </w:r>
      <w:r>
        <w:rPr>
          <w:rFonts w:ascii="黑体" w:eastAsia="黑体" w:hAnsi="黑体" w:hint="eastAsia"/>
          <w:sz w:val="44"/>
          <w:szCs w:val="44"/>
        </w:rPr>
        <w:t>21）</w:t>
      </w:r>
      <w:r w:rsidRPr="005B2C3B">
        <w:rPr>
          <w:rFonts w:ascii="黑体" w:eastAsia="黑体" w:hAnsi="黑体" w:hint="eastAsia"/>
          <w:sz w:val="44"/>
          <w:szCs w:val="44"/>
        </w:rPr>
        <w:t>中国金融年度品牌案例大赛</w:t>
      </w:r>
    </w:p>
    <w:p w:rsidR="0007097D" w:rsidRDefault="0007097D" w:rsidP="0007097D">
      <w:pPr>
        <w:jc w:val="center"/>
        <w:rPr>
          <w:rFonts w:ascii="黑体" w:eastAsia="黑体" w:hAnsi="黑体"/>
          <w:sz w:val="44"/>
          <w:szCs w:val="44"/>
        </w:rPr>
      </w:pPr>
      <w:r w:rsidRPr="005B2C3B">
        <w:rPr>
          <w:rFonts w:ascii="黑体" w:eastAsia="黑体" w:hAnsi="黑体" w:hint="eastAsia"/>
          <w:sz w:val="44"/>
          <w:szCs w:val="44"/>
        </w:rPr>
        <w:t>案例</w:t>
      </w:r>
      <w:r w:rsidRPr="003711E4">
        <w:rPr>
          <w:rFonts w:ascii="黑体" w:eastAsia="黑体" w:hAnsi="黑体" w:hint="eastAsia"/>
          <w:sz w:val="44"/>
          <w:szCs w:val="44"/>
        </w:rPr>
        <w:t>申报表</w:t>
      </w:r>
    </w:p>
    <w:p w:rsidR="0007097D" w:rsidRDefault="0007097D" w:rsidP="0007097D">
      <w:pPr>
        <w:jc w:val="center"/>
        <w:rPr>
          <w:rFonts w:ascii="黑体" w:eastAsia="黑体" w:hAnsi="黑体"/>
          <w:sz w:val="44"/>
          <w:szCs w:val="44"/>
        </w:rPr>
      </w:pPr>
    </w:p>
    <w:p w:rsidR="0007097D" w:rsidRDefault="0007097D" w:rsidP="0007097D">
      <w:pPr>
        <w:snapToGrid w:val="0"/>
        <w:spacing w:line="360" w:lineRule="auto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1.本次大赛共设10个奖项，其中8个奖项需填报以下</w:t>
      </w:r>
      <w:r w:rsidRPr="005B2C3B">
        <w:rPr>
          <w:rFonts w:ascii="仿宋" w:eastAsia="仿宋" w:hAnsi="仿宋" w:hint="eastAsia"/>
          <w:sz w:val="32"/>
          <w:szCs w:val="32"/>
        </w:rPr>
        <w:t>案例申报表</w:t>
      </w:r>
      <w:r>
        <w:rPr>
          <w:rFonts w:ascii="仿宋" w:eastAsia="仿宋" w:hAnsi="仿宋" w:hint="eastAsia"/>
          <w:sz w:val="32"/>
          <w:szCs w:val="32"/>
        </w:rPr>
        <w:t>,</w:t>
      </w:r>
      <w:r w:rsidRPr="00941127">
        <w:rPr>
          <w:rFonts w:ascii="仿宋" w:eastAsia="仿宋" w:hAnsi="仿宋" w:hint="eastAsia"/>
          <w:sz w:val="32"/>
          <w:szCs w:val="32"/>
        </w:rPr>
        <w:t xml:space="preserve"> </w:t>
      </w:r>
      <w:r>
        <w:rPr>
          <w:rFonts w:ascii="仿宋" w:eastAsia="仿宋" w:hAnsi="仿宋" w:hint="eastAsia"/>
          <w:sz w:val="32"/>
          <w:szCs w:val="32"/>
        </w:rPr>
        <w:t>共9个文件（品牌传播年度案例奖申报表分为2个类别），请各参评单位根据所报奖项撰写相应表格。</w:t>
      </w:r>
    </w:p>
    <w:p w:rsidR="0007097D" w:rsidRDefault="0007097D" w:rsidP="0007097D">
      <w:pPr>
        <w:snapToGrid w:val="0"/>
        <w:spacing w:line="360" w:lineRule="auto"/>
        <w:ind w:firstLineChars="200" w:firstLine="640"/>
        <w:rPr>
          <w:rFonts w:ascii="仿宋" w:eastAsia="仿宋" w:hAnsi="仿宋"/>
          <w:sz w:val="32"/>
          <w:szCs w:val="32"/>
        </w:rPr>
      </w:pPr>
      <w:r w:rsidRPr="00941127">
        <w:rPr>
          <w:rFonts w:ascii="仿宋" w:eastAsia="仿宋" w:hAnsi="仿宋" w:hint="eastAsia"/>
          <w:sz w:val="32"/>
          <w:szCs w:val="32"/>
        </w:rPr>
        <w:t>2.中国金融年度品牌大奖将从本届大赛的所有报名案例中选出，奖项说明见大赛细则，无需单独申报。如案例拟被评获“中国金融年度品牌大奖”，活动主办方将与案例报送单位联系确认。</w:t>
      </w:r>
    </w:p>
    <w:p w:rsidR="0007097D" w:rsidRDefault="0007097D" w:rsidP="0007097D">
      <w:pPr>
        <w:snapToGrid w:val="0"/>
        <w:spacing w:line="360" w:lineRule="auto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3.</w:t>
      </w:r>
      <w:r w:rsidRPr="00941127">
        <w:rPr>
          <w:rFonts w:ascii="仿宋" w:eastAsia="仿宋" w:hAnsi="仿宋" w:hint="eastAsia"/>
          <w:sz w:val="32"/>
          <w:szCs w:val="32"/>
        </w:rPr>
        <w:t>年度人气品牌案例奖可同其他奖项一起兼报，在各奖项的申报表中的“是否参加人气投票活动”选项勾选“是”视为参加人气投票活动。</w:t>
      </w:r>
      <w:r w:rsidRPr="00941127">
        <w:rPr>
          <w:rFonts w:ascii="仿宋" w:eastAsia="仿宋" w:hAnsi="仿宋" w:hint="eastAsia"/>
          <w:b/>
          <w:sz w:val="32"/>
          <w:szCs w:val="32"/>
        </w:rPr>
        <w:t>未注明参加人气奖的案例将不会被放入人气投票页面。</w:t>
      </w:r>
    </w:p>
    <w:p w:rsidR="0007097D" w:rsidRDefault="0007097D" w:rsidP="0007097D">
      <w:pPr>
        <w:snapToGrid w:val="0"/>
        <w:spacing w:line="360" w:lineRule="auto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4.案例</w:t>
      </w:r>
      <w:r w:rsidRPr="005B2C3B">
        <w:rPr>
          <w:rFonts w:ascii="仿宋" w:eastAsia="仿宋" w:hAnsi="仿宋" w:hint="eastAsia"/>
          <w:sz w:val="32"/>
          <w:szCs w:val="32"/>
        </w:rPr>
        <w:t>申报表中的</w:t>
      </w:r>
      <w:r>
        <w:rPr>
          <w:rFonts w:ascii="仿宋" w:eastAsia="仿宋" w:hAnsi="仿宋" w:hint="eastAsia"/>
          <w:sz w:val="32"/>
          <w:szCs w:val="32"/>
        </w:rPr>
        <w:t>报送单位各项基本信息请填写完整、准确，以便后续的评选和联系工作。</w:t>
      </w:r>
    </w:p>
    <w:p w:rsidR="0007097D" w:rsidRDefault="0007097D" w:rsidP="0007097D">
      <w:pPr>
        <w:snapToGrid w:val="0"/>
        <w:spacing w:line="360" w:lineRule="auto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5.案例申报表的格式不允许自行更改，表格长度可根据案例情况酌情调整。</w:t>
      </w:r>
    </w:p>
    <w:p w:rsidR="0007097D" w:rsidRPr="00941127" w:rsidRDefault="0007097D" w:rsidP="0007097D">
      <w:pPr>
        <w:snapToGrid w:val="0"/>
        <w:spacing w:line="360" w:lineRule="auto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6.如需查看大赛细则，可关注“中国金融杂志”微信公众号，搜索第四届中国金融年度品牌大赛启动推文。如需咨询，可</w:t>
      </w:r>
      <w:hyperlink r:id="rId8" w:history="1">
        <w:r w:rsidRPr="007754E3">
          <w:rPr>
            <w:rFonts w:ascii="仿宋" w:eastAsia="仿宋" w:hAnsi="仿宋" w:hint="eastAsia"/>
            <w:sz w:val="32"/>
            <w:szCs w:val="32"/>
          </w:rPr>
          <w:t>发送电子邮件至大赛官方邮箱finbrand@163.com</w:t>
        </w:r>
      </w:hyperlink>
      <w:r>
        <w:rPr>
          <w:rFonts w:ascii="仿宋" w:eastAsia="仿宋" w:hAnsi="仿宋" w:hint="eastAsia"/>
          <w:sz w:val="32"/>
          <w:szCs w:val="32"/>
        </w:rPr>
        <w:t>或致电（010）63422057。</w:t>
      </w:r>
    </w:p>
    <w:p w:rsidR="00626E91" w:rsidRPr="0007097D" w:rsidRDefault="00626E91" w:rsidP="000F432B">
      <w:pPr>
        <w:rPr>
          <w:rFonts w:hint="eastAsia"/>
        </w:rPr>
      </w:pPr>
    </w:p>
    <w:tbl>
      <w:tblPr>
        <w:tblStyle w:val="a4"/>
        <w:tblW w:w="0" w:type="auto"/>
        <w:tblLook w:val="04A0"/>
      </w:tblPr>
      <w:tblGrid>
        <w:gridCol w:w="534"/>
        <w:gridCol w:w="708"/>
        <w:gridCol w:w="2906"/>
        <w:gridCol w:w="1205"/>
        <w:gridCol w:w="2943"/>
      </w:tblGrid>
      <w:tr w:rsidR="0007097D" w:rsidTr="00E67A7D">
        <w:tc>
          <w:tcPr>
            <w:tcW w:w="8296" w:type="dxa"/>
            <w:gridSpan w:val="5"/>
          </w:tcPr>
          <w:p w:rsidR="0007097D" w:rsidRPr="006A7920" w:rsidRDefault="0007097D" w:rsidP="00E67A7D">
            <w:pPr>
              <w:jc w:val="center"/>
              <w:rPr>
                <w:rFonts w:ascii="仿宋" w:eastAsia="仿宋" w:hAnsi="仿宋"/>
                <w:b/>
                <w:sz w:val="36"/>
                <w:szCs w:val="36"/>
              </w:rPr>
            </w:pPr>
            <w:r w:rsidRPr="00626E91">
              <w:rPr>
                <w:rFonts w:ascii="仿宋" w:eastAsia="仿宋" w:hAnsi="仿宋" w:hint="eastAsia"/>
                <w:b/>
                <w:sz w:val="36"/>
                <w:szCs w:val="36"/>
              </w:rPr>
              <w:t>“中融普惠”年度案例特别奖</w:t>
            </w:r>
          </w:p>
        </w:tc>
      </w:tr>
      <w:tr w:rsidR="0007097D" w:rsidTr="00E67A7D">
        <w:tc>
          <w:tcPr>
            <w:tcW w:w="8296" w:type="dxa"/>
            <w:gridSpan w:val="5"/>
          </w:tcPr>
          <w:p w:rsidR="0007097D" w:rsidRPr="00097C6F" w:rsidRDefault="0007097D" w:rsidP="00E67A7D">
            <w:pPr>
              <w:snapToGrid w:val="0"/>
              <w:rPr>
                <w:rFonts w:ascii="仿宋" w:eastAsia="仿宋" w:hAnsi="仿宋"/>
                <w:sz w:val="36"/>
                <w:szCs w:val="36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申报内容</w:t>
            </w:r>
            <w:r>
              <w:rPr>
                <w:rFonts w:ascii="仿宋" w:eastAsia="仿宋" w:hAnsi="仿宋"/>
                <w:sz w:val="24"/>
                <w:szCs w:val="24"/>
              </w:rPr>
              <w:t>应当是本年度企业围绕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“普惠金融”主题，为打造企业形象，或推广产品、业务以及服务而开展工作的成功案例。</w:t>
            </w:r>
          </w:p>
        </w:tc>
      </w:tr>
      <w:tr w:rsidR="0007097D" w:rsidTr="00E67A7D">
        <w:tc>
          <w:tcPr>
            <w:tcW w:w="1242" w:type="dxa"/>
            <w:gridSpan w:val="2"/>
          </w:tcPr>
          <w:p w:rsidR="0007097D" w:rsidRPr="006A7920" w:rsidRDefault="0007097D" w:rsidP="00E67A7D">
            <w:pPr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 w:rsidRPr="006A7920">
              <w:rPr>
                <w:rFonts w:ascii="仿宋" w:eastAsia="仿宋" w:hAnsi="仿宋" w:hint="eastAsia"/>
                <w:b/>
                <w:sz w:val="24"/>
                <w:szCs w:val="24"/>
              </w:rPr>
              <w:t>行    业</w:t>
            </w:r>
          </w:p>
        </w:tc>
        <w:tc>
          <w:tcPr>
            <w:tcW w:w="2906" w:type="dxa"/>
          </w:tcPr>
          <w:p w:rsidR="0007097D" w:rsidRPr="006A7920" w:rsidRDefault="0007097D" w:rsidP="00E67A7D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205" w:type="dxa"/>
          </w:tcPr>
          <w:p w:rsidR="0007097D" w:rsidRPr="006A7920" w:rsidRDefault="0007097D" w:rsidP="00E67A7D">
            <w:pPr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 w:rsidRPr="006A7920">
              <w:rPr>
                <w:rFonts w:ascii="仿宋" w:eastAsia="仿宋" w:hAnsi="仿宋" w:hint="eastAsia"/>
                <w:b/>
                <w:sz w:val="24"/>
                <w:szCs w:val="24"/>
              </w:rPr>
              <w:t>机构名称</w:t>
            </w:r>
          </w:p>
        </w:tc>
        <w:tc>
          <w:tcPr>
            <w:tcW w:w="2943" w:type="dxa"/>
          </w:tcPr>
          <w:p w:rsidR="0007097D" w:rsidRPr="006A7920" w:rsidRDefault="0007097D" w:rsidP="00E67A7D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07097D" w:rsidTr="00E67A7D">
        <w:tc>
          <w:tcPr>
            <w:tcW w:w="1242" w:type="dxa"/>
            <w:gridSpan w:val="2"/>
          </w:tcPr>
          <w:p w:rsidR="0007097D" w:rsidRPr="006A7920" w:rsidRDefault="0007097D" w:rsidP="00E67A7D">
            <w:pPr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 w:rsidRPr="006A7920">
              <w:rPr>
                <w:rFonts w:ascii="仿宋" w:eastAsia="仿宋" w:hAnsi="仿宋" w:hint="eastAsia"/>
                <w:b/>
                <w:sz w:val="24"/>
                <w:szCs w:val="24"/>
              </w:rPr>
              <w:t>案例名称</w:t>
            </w:r>
          </w:p>
        </w:tc>
        <w:tc>
          <w:tcPr>
            <w:tcW w:w="7054" w:type="dxa"/>
            <w:gridSpan w:val="3"/>
          </w:tcPr>
          <w:p w:rsidR="0007097D" w:rsidRPr="006A7920" w:rsidRDefault="0007097D" w:rsidP="00E67A7D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07097D" w:rsidTr="00E67A7D">
        <w:tc>
          <w:tcPr>
            <w:tcW w:w="1242" w:type="dxa"/>
            <w:gridSpan w:val="2"/>
          </w:tcPr>
          <w:p w:rsidR="0007097D" w:rsidRPr="006A7920" w:rsidRDefault="0007097D" w:rsidP="00E67A7D">
            <w:pPr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 w:rsidRPr="006A7920">
              <w:rPr>
                <w:rFonts w:ascii="仿宋" w:eastAsia="仿宋" w:hAnsi="仿宋" w:hint="eastAsia"/>
                <w:b/>
                <w:sz w:val="24"/>
                <w:szCs w:val="24"/>
              </w:rPr>
              <w:t>联 系 人</w:t>
            </w:r>
          </w:p>
        </w:tc>
        <w:tc>
          <w:tcPr>
            <w:tcW w:w="2906" w:type="dxa"/>
          </w:tcPr>
          <w:p w:rsidR="0007097D" w:rsidRPr="006A7920" w:rsidRDefault="0007097D" w:rsidP="00E67A7D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205" w:type="dxa"/>
          </w:tcPr>
          <w:p w:rsidR="0007097D" w:rsidRPr="006A7920" w:rsidRDefault="0007097D" w:rsidP="00E67A7D">
            <w:pPr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 w:rsidRPr="006A7920">
              <w:rPr>
                <w:rFonts w:ascii="仿宋" w:eastAsia="仿宋" w:hAnsi="仿宋" w:hint="eastAsia"/>
                <w:b/>
                <w:sz w:val="24"/>
                <w:szCs w:val="24"/>
              </w:rPr>
              <w:t>联系电话</w:t>
            </w:r>
          </w:p>
        </w:tc>
        <w:tc>
          <w:tcPr>
            <w:tcW w:w="2943" w:type="dxa"/>
          </w:tcPr>
          <w:p w:rsidR="0007097D" w:rsidRPr="006A7920" w:rsidRDefault="0007097D" w:rsidP="00E67A7D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07097D" w:rsidTr="00E67A7D">
        <w:tc>
          <w:tcPr>
            <w:tcW w:w="1242" w:type="dxa"/>
            <w:gridSpan w:val="2"/>
          </w:tcPr>
          <w:p w:rsidR="0007097D" w:rsidRPr="006A7920" w:rsidRDefault="0007097D" w:rsidP="00E67A7D">
            <w:pPr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sz w:val="24"/>
                <w:szCs w:val="24"/>
              </w:rPr>
              <w:t>部    门</w:t>
            </w:r>
          </w:p>
        </w:tc>
        <w:tc>
          <w:tcPr>
            <w:tcW w:w="2906" w:type="dxa"/>
          </w:tcPr>
          <w:p w:rsidR="0007097D" w:rsidRPr="006A7920" w:rsidRDefault="0007097D" w:rsidP="00E67A7D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205" w:type="dxa"/>
          </w:tcPr>
          <w:p w:rsidR="0007097D" w:rsidRPr="006A7920" w:rsidRDefault="0007097D" w:rsidP="00E67A7D">
            <w:pPr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sz w:val="24"/>
                <w:szCs w:val="24"/>
              </w:rPr>
              <w:t>职    务</w:t>
            </w:r>
          </w:p>
        </w:tc>
        <w:tc>
          <w:tcPr>
            <w:tcW w:w="2943" w:type="dxa"/>
          </w:tcPr>
          <w:p w:rsidR="0007097D" w:rsidRPr="006A7920" w:rsidRDefault="0007097D" w:rsidP="00E67A7D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07097D" w:rsidTr="00E67A7D">
        <w:tc>
          <w:tcPr>
            <w:tcW w:w="1242" w:type="dxa"/>
            <w:gridSpan w:val="2"/>
          </w:tcPr>
          <w:p w:rsidR="0007097D" w:rsidRPr="006A7920" w:rsidRDefault="0007097D" w:rsidP="00E67A7D">
            <w:pPr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 w:rsidRPr="006A7920">
              <w:rPr>
                <w:rFonts w:ascii="仿宋" w:eastAsia="仿宋" w:hAnsi="仿宋" w:hint="eastAsia"/>
                <w:b/>
                <w:sz w:val="24"/>
                <w:szCs w:val="24"/>
              </w:rPr>
              <w:t>微 信 号</w:t>
            </w:r>
          </w:p>
        </w:tc>
        <w:tc>
          <w:tcPr>
            <w:tcW w:w="2906" w:type="dxa"/>
          </w:tcPr>
          <w:p w:rsidR="0007097D" w:rsidRPr="006A7920" w:rsidRDefault="0007097D" w:rsidP="00E67A7D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205" w:type="dxa"/>
          </w:tcPr>
          <w:p w:rsidR="0007097D" w:rsidRPr="006A7920" w:rsidRDefault="0007097D" w:rsidP="00E67A7D">
            <w:pPr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 w:rsidRPr="006A7920">
              <w:rPr>
                <w:rFonts w:ascii="仿宋" w:eastAsia="仿宋" w:hAnsi="仿宋" w:hint="eastAsia"/>
                <w:b/>
                <w:sz w:val="24"/>
                <w:szCs w:val="24"/>
              </w:rPr>
              <w:t>邮    箱</w:t>
            </w:r>
          </w:p>
        </w:tc>
        <w:tc>
          <w:tcPr>
            <w:tcW w:w="2943" w:type="dxa"/>
          </w:tcPr>
          <w:p w:rsidR="0007097D" w:rsidRPr="006A7920" w:rsidRDefault="0007097D" w:rsidP="00E67A7D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07097D" w:rsidTr="00E67A7D">
        <w:tc>
          <w:tcPr>
            <w:tcW w:w="5353" w:type="dxa"/>
            <w:gridSpan w:val="4"/>
          </w:tcPr>
          <w:p w:rsidR="0007097D" w:rsidRPr="006A7920" w:rsidRDefault="0007097D" w:rsidP="00E67A7D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0E0489">
              <w:rPr>
                <w:rFonts w:ascii="仿宋" w:eastAsia="仿宋" w:hAnsi="仿宋" w:hint="eastAsia"/>
                <w:b/>
                <w:sz w:val="24"/>
                <w:szCs w:val="24"/>
              </w:rPr>
              <w:t xml:space="preserve">本案例是否参加年度人气品牌案例投票活动   </w:t>
            </w:r>
          </w:p>
        </w:tc>
        <w:tc>
          <w:tcPr>
            <w:tcW w:w="2943" w:type="dxa"/>
          </w:tcPr>
          <w:p w:rsidR="0007097D" w:rsidRPr="006A7920" w:rsidRDefault="0007097D" w:rsidP="00E67A7D">
            <w:pPr>
              <w:snapToGrid w:val="0"/>
              <w:rPr>
                <w:rFonts w:ascii="仿宋" w:eastAsia="仿宋" w:hAnsi="仿宋"/>
                <w:sz w:val="24"/>
                <w:szCs w:val="24"/>
              </w:rPr>
            </w:pPr>
            <w:r w:rsidRPr="00FC4C8E">
              <w:rPr>
                <w:rFonts w:ascii="仿宋" w:eastAsia="仿宋" w:hAnsi="仿宋" w:hint="eastAsia"/>
                <w:sz w:val="24"/>
                <w:szCs w:val="24"/>
              </w:rPr>
              <w:t>□</w:t>
            </w:r>
            <w:r>
              <w:rPr>
                <w:rFonts w:ascii="仿宋" w:eastAsia="仿宋" w:hAnsi="仿宋" w:hint="eastAsia"/>
                <w:sz w:val="24"/>
                <w:szCs w:val="24"/>
              </w:rPr>
              <w:t xml:space="preserve">是  </w:t>
            </w:r>
            <w:r w:rsidRPr="00FC4C8E">
              <w:rPr>
                <w:rFonts w:ascii="仿宋" w:eastAsia="仿宋" w:hAnsi="仿宋" w:hint="eastAsia"/>
                <w:sz w:val="24"/>
                <w:szCs w:val="24"/>
              </w:rPr>
              <w:t xml:space="preserve"> □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否</w:t>
            </w:r>
          </w:p>
        </w:tc>
      </w:tr>
      <w:tr w:rsidR="0007097D" w:rsidTr="00E67A7D">
        <w:tc>
          <w:tcPr>
            <w:tcW w:w="8296" w:type="dxa"/>
            <w:gridSpan w:val="5"/>
          </w:tcPr>
          <w:p w:rsidR="0007097D" w:rsidRPr="006A7920" w:rsidRDefault="0007097D" w:rsidP="00E67A7D">
            <w:pPr>
              <w:snapToGrid w:val="0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07097D" w:rsidTr="00E67A7D">
        <w:tc>
          <w:tcPr>
            <w:tcW w:w="8296" w:type="dxa"/>
            <w:gridSpan w:val="5"/>
          </w:tcPr>
          <w:p w:rsidR="0007097D" w:rsidRPr="006A7920" w:rsidRDefault="0007097D" w:rsidP="00E67A7D">
            <w:pPr>
              <w:snapToGrid w:val="0"/>
              <w:rPr>
                <w:rFonts w:ascii="仿宋" w:eastAsia="仿宋" w:hAnsi="仿宋"/>
                <w:sz w:val="24"/>
                <w:szCs w:val="24"/>
              </w:rPr>
            </w:pPr>
            <w:r w:rsidRPr="006A7920">
              <w:rPr>
                <w:rFonts w:ascii="仿宋" w:eastAsia="仿宋" w:hAnsi="仿宋" w:hint="eastAsia"/>
                <w:b/>
                <w:sz w:val="24"/>
                <w:szCs w:val="24"/>
              </w:rPr>
              <w:t>案例摘要</w:t>
            </w:r>
            <w:r w:rsidRPr="006A7920">
              <w:rPr>
                <w:rFonts w:ascii="仿宋" w:eastAsia="仿宋" w:hAnsi="仿宋" w:hint="eastAsia"/>
                <w:sz w:val="24"/>
                <w:szCs w:val="24"/>
              </w:rPr>
              <w:t>（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此部分</w:t>
            </w:r>
            <w:r w:rsidRPr="006A7920">
              <w:rPr>
                <w:rFonts w:ascii="仿宋" w:eastAsia="仿宋" w:hAnsi="仿宋" w:hint="eastAsia"/>
                <w:sz w:val="24"/>
                <w:szCs w:val="24"/>
              </w:rPr>
              <w:t>不超过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5</w:t>
            </w:r>
            <w:r w:rsidRPr="006A7920">
              <w:rPr>
                <w:rFonts w:ascii="仿宋" w:eastAsia="仿宋" w:hAnsi="仿宋"/>
                <w:sz w:val="24"/>
                <w:szCs w:val="24"/>
              </w:rPr>
              <w:t>00</w:t>
            </w:r>
            <w:r w:rsidRPr="006A7920">
              <w:rPr>
                <w:rFonts w:ascii="仿宋" w:eastAsia="仿宋" w:hAnsi="仿宋" w:hint="eastAsia"/>
                <w:sz w:val="24"/>
                <w:szCs w:val="24"/>
              </w:rPr>
              <w:t>字</w:t>
            </w:r>
            <w:r>
              <w:rPr>
                <w:rFonts w:ascii="仿宋" w:eastAsia="仿宋" w:hAnsi="仿宋" w:hint="eastAsia"/>
                <w:kern w:val="0"/>
                <w:sz w:val="24"/>
                <w:szCs w:val="24"/>
              </w:rPr>
              <w:t>，突出案例的特色与重点</w:t>
            </w:r>
            <w:r w:rsidRPr="006A7920">
              <w:rPr>
                <w:rFonts w:ascii="仿宋" w:eastAsia="仿宋" w:hAnsi="仿宋" w:hint="eastAsia"/>
                <w:sz w:val="24"/>
                <w:szCs w:val="24"/>
              </w:rPr>
              <w:t>）</w:t>
            </w:r>
          </w:p>
        </w:tc>
      </w:tr>
      <w:tr w:rsidR="0007097D" w:rsidTr="00E67A7D">
        <w:tc>
          <w:tcPr>
            <w:tcW w:w="8296" w:type="dxa"/>
            <w:gridSpan w:val="5"/>
          </w:tcPr>
          <w:p w:rsidR="0007097D" w:rsidRDefault="0007097D" w:rsidP="00E67A7D">
            <w:pPr>
              <w:rPr>
                <w:rFonts w:ascii="仿宋" w:eastAsia="仿宋" w:hAnsi="仿宋"/>
              </w:rPr>
            </w:pPr>
          </w:p>
          <w:p w:rsidR="0007097D" w:rsidRDefault="0007097D" w:rsidP="00E67A7D">
            <w:pPr>
              <w:rPr>
                <w:rFonts w:ascii="仿宋" w:eastAsia="仿宋" w:hAnsi="仿宋"/>
              </w:rPr>
            </w:pPr>
          </w:p>
          <w:p w:rsidR="0007097D" w:rsidRDefault="0007097D" w:rsidP="00E67A7D">
            <w:pPr>
              <w:rPr>
                <w:rFonts w:ascii="仿宋" w:eastAsia="仿宋" w:hAnsi="仿宋"/>
              </w:rPr>
            </w:pPr>
          </w:p>
          <w:p w:rsidR="0007097D" w:rsidRPr="006A7920" w:rsidRDefault="0007097D" w:rsidP="00E67A7D">
            <w:pPr>
              <w:rPr>
                <w:rFonts w:ascii="仿宋" w:eastAsia="仿宋" w:hAnsi="仿宋"/>
              </w:rPr>
            </w:pPr>
          </w:p>
          <w:p w:rsidR="0007097D" w:rsidRPr="006A7920" w:rsidRDefault="0007097D" w:rsidP="00E67A7D">
            <w:pPr>
              <w:rPr>
                <w:rFonts w:ascii="仿宋" w:eastAsia="仿宋" w:hAnsi="仿宋"/>
              </w:rPr>
            </w:pPr>
          </w:p>
          <w:p w:rsidR="0007097D" w:rsidRPr="006A7920" w:rsidRDefault="0007097D" w:rsidP="00E67A7D">
            <w:pPr>
              <w:snapToGrid w:val="0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07097D" w:rsidTr="00E67A7D">
        <w:tc>
          <w:tcPr>
            <w:tcW w:w="534" w:type="dxa"/>
            <w:vMerge w:val="restart"/>
            <w:vAlign w:val="center"/>
          </w:tcPr>
          <w:p w:rsidR="0007097D" w:rsidRDefault="0007097D" w:rsidP="00E67A7D">
            <w:pPr>
              <w:rPr>
                <w:rFonts w:ascii="仿宋" w:eastAsia="仿宋" w:hAnsi="仿宋"/>
                <w:b/>
                <w:sz w:val="24"/>
                <w:szCs w:val="24"/>
              </w:rPr>
            </w:pPr>
            <w:r w:rsidRPr="006A7920">
              <w:rPr>
                <w:rFonts w:ascii="仿宋" w:eastAsia="仿宋" w:hAnsi="仿宋" w:hint="eastAsia"/>
                <w:b/>
                <w:sz w:val="24"/>
                <w:szCs w:val="24"/>
              </w:rPr>
              <w:t>案</w:t>
            </w:r>
          </w:p>
          <w:p w:rsidR="0007097D" w:rsidRDefault="0007097D" w:rsidP="00E67A7D">
            <w:pPr>
              <w:rPr>
                <w:rFonts w:ascii="仿宋" w:eastAsia="仿宋" w:hAnsi="仿宋"/>
                <w:b/>
                <w:sz w:val="24"/>
                <w:szCs w:val="24"/>
              </w:rPr>
            </w:pPr>
          </w:p>
          <w:p w:rsidR="0007097D" w:rsidRDefault="0007097D" w:rsidP="00E67A7D">
            <w:pPr>
              <w:rPr>
                <w:rFonts w:ascii="仿宋" w:eastAsia="仿宋" w:hAnsi="仿宋"/>
                <w:b/>
                <w:sz w:val="24"/>
                <w:szCs w:val="24"/>
              </w:rPr>
            </w:pPr>
            <w:r w:rsidRPr="006A7920">
              <w:rPr>
                <w:rFonts w:ascii="仿宋" w:eastAsia="仿宋" w:hAnsi="仿宋" w:hint="eastAsia"/>
                <w:b/>
                <w:sz w:val="24"/>
                <w:szCs w:val="24"/>
              </w:rPr>
              <w:t>例</w:t>
            </w:r>
          </w:p>
          <w:p w:rsidR="0007097D" w:rsidRPr="006A7920" w:rsidRDefault="0007097D" w:rsidP="00E67A7D">
            <w:pPr>
              <w:rPr>
                <w:rFonts w:ascii="仿宋" w:eastAsia="仿宋" w:hAnsi="仿宋"/>
                <w:b/>
                <w:sz w:val="24"/>
                <w:szCs w:val="24"/>
              </w:rPr>
            </w:pPr>
          </w:p>
          <w:p w:rsidR="0007097D" w:rsidRDefault="0007097D" w:rsidP="00E67A7D">
            <w:pPr>
              <w:rPr>
                <w:rFonts w:ascii="仿宋" w:eastAsia="仿宋" w:hAnsi="仿宋"/>
                <w:b/>
                <w:sz w:val="24"/>
                <w:szCs w:val="24"/>
              </w:rPr>
            </w:pPr>
            <w:r w:rsidRPr="006A7920">
              <w:rPr>
                <w:rFonts w:ascii="仿宋" w:eastAsia="仿宋" w:hAnsi="仿宋" w:hint="eastAsia"/>
                <w:b/>
                <w:sz w:val="24"/>
                <w:szCs w:val="24"/>
              </w:rPr>
              <w:t>说</w:t>
            </w:r>
          </w:p>
          <w:p w:rsidR="0007097D" w:rsidRDefault="0007097D" w:rsidP="00E67A7D">
            <w:pPr>
              <w:rPr>
                <w:rFonts w:ascii="仿宋" w:eastAsia="仿宋" w:hAnsi="仿宋"/>
                <w:b/>
                <w:sz w:val="24"/>
                <w:szCs w:val="24"/>
              </w:rPr>
            </w:pPr>
          </w:p>
          <w:p w:rsidR="0007097D" w:rsidRPr="006A7920" w:rsidRDefault="0007097D" w:rsidP="00E67A7D">
            <w:pPr>
              <w:rPr>
                <w:rFonts w:ascii="仿宋" w:eastAsia="仿宋" w:hAnsi="仿宋"/>
                <w:b/>
                <w:sz w:val="24"/>
                <w:szCs w:val="24"/>
              </w:rPr>
            </w:pPr>
            <w:r w:rsidRPr="006A7920">
              <w:rPr>
                <w:rFonts w:ascii="仿宋" w:eastAsia="仿宋" w:hAnsi="仿宋" w:hint="eastAsia"/>
                <w:b/>
                <w:sz w:val="24"/>
                <w:szCs w:val="24"/>
              </w:rPr>
              <w:t>明</w:t>
            </w:r>
          </w:p>
          <w:p w:rsidR="0007097D" w:rsidRPr="006A7920" w:rsidRDefault="0007097D" w:rsidP="00E67A7D">
            <w:pPr>
              <w:rPr>
                <w:rFonts w:ascii="仿宋" w:eastAsia="仿宋" w:hAnsi="仿宋"/>
              </w:rPr>
            </w:pPr>
          </w:p>
        </w:tc>
        <w:tc>
          <w:tcPr>
            <w:tcW w:w="7762" w:type="dxa"/>
            <w:gridSpan w:val="4"/>
          </w:tcPr>
          <w:p w:rsidR="0007097D" w:rsidRPr="006A7920" w:rsidRDefault="0007097D" w:rsidP="00E67A7D">
            <w:pPr>
              <w:snapToGrid w:val="0"/>
              <w:rPr>
                <w:rFonts w:ascii="仿宋" w:eastAsia="仿宋" w:hAnsi="仿宋"/>
                <w:b/>
              </w:rPr>
            </w:pPr>
            <w:r w:rsidRPr="00626E91">
              <w:rPr>
                <w:rFonts w:ascii="仿宋" w:eastAsia="仿宋" w:hAnsi="仿宋" w:hint="eastAsia"/>
                <w:b/>
                <w:sz w:val="24"/>
                <w:szCs w:val="24"/>
              </w:rPr>
              <w:t>普惠金融现状调研、分析</w:t>
            </w:r>
            <w:r>
              <w:rPr>
                <w:rFonts w:ascii="仿宋" w:eastAsia="仿宋" w:hAnsi="仿宋"/>
                <w:b/>
                <w:sz w:val="24"/>
                <w:szCs w:val="24"/>
              </w:rPr>
              <w:t>及</w:t>
            </w:r>
            <w:r w:rsidRPr="00626E91">
              <w:rPr>
                <w:rFonts w:ascii="仿宋" w:eastAsia="仿宋" w:hAnsi="仿宋" w:hint="eastAsia"/>
                <w:b/>
                <w:sz w:val="24"/>
                <w:szCs w:val="24"/>
              </w:rPr>
              <w:t>问题聚焦</w:t>
            </w:r>
            <w:r>
              <w:rPr>
                <w:rFonts w:ascii="仿宋" w:eastAsia="仿宋" w:hAnsi="仿宋" w:hint="eastAsia"/>
                <w:b/>
                <w:sz w:val="24"/>
                <w:szCs w:val="24"/>
              </w:rPr>
              <w:t>。</w:t>
            </w:r>
            <w:r w:rsidRPr="00626E91">
              <w:rPr>
                <w:rFonts w:ascii="仿宋" w:eastAsia="仿宋" w:hAnsi="仿宋" w:hint="eastAsia"/>
                <w:b/>
                <w:sz w:val="24"/>
                <w:szCs w:val="24"/>
              </w:rPr>
              <w:t>（</w:t>
            </w:r>
            <w:r w:rsidRPr="00626E91">
              <w:rPr>
                <w:rFonts w:ascii="仿宋" w:eastAsia="仿宋" w:hAnsi="仿宋"/>
                <w:b/>
                <w:sz w:val="24"/>
                <w:szCs w:val="24"/>
              </w:rPr>
              <w:t>5分）</w:t>
            </w:r>
          </w:p>
        </w:tc>
      </w:tr>
      <w:tr w:rsidR="0007097D" w:rsidTr="00E67A7D">
        <w:tc>
          <w:tcPr>
            <w:tcW w:w="534" w:type="dxa"/>
            <w:vMerge/>
          </w:tcPr>
          <w:p w:rsidR="0007097D" w:rsidRPr="006A7920" w:rsidRDefault="0007097D" w:rsidP="00E67A7D">
            <w:pPr>
              <w:rPr>
                <w:rFonts w:ascii="仿宋" w:eastAsia="仿宋" w:hAnsi="仿宋"/>
              </w:rPr>
            </w:pPr>
          </w:p>
        </w:tc>
        <w:tc>
          <w:tcPr>
            <w:tcW w:w="7762" w:type="dxa"/>
            <w:gridSpan w:val="4"/>
          </w:tcPr>
          <w:p w:rsidR="0007097D" w:rsidRPr="006A7920" w:rsidRDefault="0007097D" w:rsidP="00E67A7D">
            <w:pPr>
              <w:rPr>
                <w:rFonts w:ascii="仿宋" w:eastAsia="仿宋" w:hAnsi="仿宋"/>
              </w:rPr>
            </w:pPr>
          </w:p>
          <w:p w:rsidR="0007097D" w:rsidRPr="006A7920" w:rsidRDefault="0007097D" w:rsidP="00E67A7D">
            <w:pPr>
              <w:rPr>
                <w:rFonts w:ascii="仿宋" w:eastAsia="仿宋" w:hAnsi="仿宋"/>
              </w:rPr>
            </w:pPr>
          </w:p>
          <w:p w:rsidR="0007097D" w:rsidRPr="006A7920" w:rsidRDefault="0007097D" w:rsidP="00E67A7D">
            <w:pPr>
              <w:rPr>
                <w:rFonts w:ascii="仿宋" w:eastAsia="仿宋" w:hAnsi="仿宋"/>
              </w:rPr>
            </w:pPr>
          </w:p>
          <w:p w:rsidR="0007097D" w:rsidRPr="006A7920" w:rsidRDefault="0007097D" w:rsidP="00E67A7D">
            <w:pPr>
              <w:rPr>
                <w:rFonts w:ascii="仿宋" w:eastAsia="仿宋" w:hAnsi="仿宋"/>
              </w:rPr>
            </w:pPr>
          </w:p>
        </w:tc>
      </w:tr>
      <w:tr w:rsidR="0007097D" w:rsidTr="00E67A7D">
        <w:tc>
          <w:tcPr>
            <w:tcW w:w="534" w:type="dxa"/>
            <w:vMerge/>
          </w:tcPr>
          <w:p w:rsidR="0007097D" w:rsidRPr="006A7920" w:rsidRDefault="0007097D" w:rsidP="00E67A7D">
            <w:pPr>
              <w:rPr>
                <w:rFonts w:ascii="仿宋" w:eastAsia="仿宋" w:hAnsi="仿宋"/>
              </w:rPr>
            </w:pPr>
          </w:p>
        </w:tc>
        <w:tc>
          <w:tcPr>
            <w:tcW w:w="7762" w:type="dxa"/>
            <w:gridSpan w:val="4"/>
          </w:tcPr>
          <w:p w:rsidR="0007097D" w:rsidRPr="006A7920" w:rsidRDefault="0007097D" w:rsidP="00E67A7D">
            <w:pPr>
              <w:snapToGrid w:val="0"/>
              <w:rPr>
                <w:rFonts w:ascii="仿宋" w:eastAsia="仿宋" w:hAnsi="仿宋"/>
                <w:b/>
                <w:sz w:val="24"/>
                <w:szCs w:val="24"/>
              </w:rPr>
            </w:pPr>
            <w:r w:rsidRPr="00626E91">
              <w:rPr>
                <w:rFonts w:ascii="仿宋" w:eastAsia="仿宋" w:hAnsi="仿宋" w:hint="eastAsia"/>
                <w:b/>
                <w:sz w:val="24"/>
                <w:szCs w:val="24"/>
              </w:rPr>
              <w:t>针对“普惠金融”问题，所</w:t>
            </w:r>
            <w:r>
              <w:rPr>
                <w:rFonts w:ascii="仿宋" w:eastAsia="仿宋" w:hAnsi="仿宋"/>
                <w:b/>
                <w:sz w:val="24"/>
                <w:szCs w:val="24"/>
              </w:rPr>
              <w:t>做</w:t>
            </w:r>
            <w:r w:rsidRPr="00626E91">
              <w:rPr>
                <w:rFonts w:ascii="仿宋" w:eastAsia="仿宋" w:hAnsi="仿宋" w:hint="eastAsia"/>
                <w:b/>
                <w:sz w:val="24"/>
                <w:szCs w:val="24"/>
              </w:rPr>
              <w:t>的产品研发、出台的服务措施</w:t>
            </w:r>
            <w:r>
              <w:rPr>
                <w:rFonts w:ascii="仿宋" w:eastAsia="仿宋" w:hAnsi="仿宋" w:hint="eastAsia"/>
                <w:b/>
                <w:sz w:val="24"/>
                <w:szCs w:val="24"/>
              </w:rPr>
              <w:t>。</w:t>
            </w:r>
            <w:r w:rsidRPr="00626E91">
              <w:rPr>
                <w:rFonts w:ascii="仿宋" w:eastAsia="仿宋" w:hAnsi="仿宋" w:hint="eastAsia"/>
                <w:b/>
                <w:sz w:val="24"/>
                <w:szCs w:val="24"/>
              </w:rPr>
              <w:t>（</w:t>
            </w:r>
            <w:r w:rsidRPr="00626E91">
              <w:rPr>
                <w:rFonts w:ascii="仿宋" w:eastAsia="仿宋" w:hAnsi="仿宋"/>
                <w:b/>
                <w:sz w:val="24"/>
                <w:szCs w:val="24"/>
              </w:rPr>
              <w:t>20分）</w:t>
            </w:r>
          </w:p>
        </w:tc>
      </w:tr>
      <w:tr w:rsidR="0007097D" w:rsidTr="00E67A7D">
        <w:tc>
          <w:tcPr>
            <w:tcW w:w="534" w:type="dxa"/>
            <w:vMerge/>
          </w:tcPr>
          <w:p w:rsidR="0007097D" w:rsidRPr="006A7920" w:rsidRDefault="0007097D" w:rsidP="00E67A7D">
            <w:pPr>
              <w:rPr>
                <w:rFonts w:ascii="仿宋" w:eastAsia="仿宋" w:hAnsi="仿宋"/>
              </w:rPr>
            </w:pPr>
          </w:p>
        </w:tc>
        <w:tc>
          <w:tcPr>
            <w:tcW w:w="7762" w:type="dxa"/>
            <w:gridSpan w:val="4"/>
          </w:tcPr>
          <w:p w:rsidR="0007097D" w:rsidRPr="006A7920" w:rsidRDefault="0007097D" w:rsidP="00E67A7D">
            <w:pPr>
              <w:rPr>
                <w:rFonts w:ascii="仿宋" w:eastAsia="仿宋" w:hAnsi="仿宋"/>
              </w:rPr>
            </w:pPr>
          </w:p>
          <w:p w:rsidR="0007097D" w:rsidRPr="006A7920" w:rsidRDefault="0007097D" w:rsidP="00E67A7D">
            <w:pPr>
              <w:rPr>
                <w:rFonts w:ascii="仿宋" w:eastAsia="仿宋" w:hAnsi="仿宋"/>
              </w:rPr>
            </w:pPr>
          </w:p>
          <w:p w:rsidR="0007097D" w:rsidRPr="006A7920" w:rsidRDefault="0007097D" w:rsidP="00E67A7D">
            <w:pPr>
              <w:rPr>
                <w:rFonts w:ascii="仿宋" w:eastAsia="仿宋" w:hAnsi="仿宋"/>
              </w:rPr>
            </w:pPr>
          </w:p>
          <w:p w:rsidR="0007097D" w:rsidRPr="006A7920" w:rsidRDefault="0007097D" w:rsidP="00E67A7D">
            <w:pPr>
              <w:rPr>
                <w:rFonts w:ascii="仿宋" w:eastAsia="仿宋" w:hAnsi="仿宋"/>
              </w:rPr>
            </w:pPr>
          </w:p>
        </w:tc>
      </w:tr>
      <w:tr w:rsidR="0007097D" w:rsidTr="00E67A7D">
        <w:tc>
          <w:tcPr>
            <w:tcW w:w="534" w:type="dxa"/>
            <w:vMerge/>
          </w:tcPr>
          <w:p w:rsidR="0007097D" w:rsidRPr="006A7920" w:rsidRDefault="0007097D" w:rsidP="00E67A7D">
            <w:pPr>
              <w:rPr>
                <w:rFonts w:ascii="仿宋" w:eastAsia="仿宋" w:hAnsi="仿宋"/>
              </w:rPr>
            </w:pPr>
          </w:p>
        </w:tc>
        <w:tc>
          <w:tcPr>
            <w:tcW w:w="7762" w:type="dxa"/>
            <w:gridSpan w:val="4"/>
          </w:tcPr>
          <w:p w:rsidR="0007097D" w:rsidRPr="006A7920" w:rsidRDefault="0007097D" w:rsidP="00E67A7D">
            <w:pPr>
              <w:snapToGrid w:val="0"/>
              <w:rPr>
                <w:rFonts w:ascii="仿宋" w:eastAsia="仿宋" w:hAnsi="仿宋"/>
                <w:b/>
              </w:rPr>
            </w:pPr>
            <w:r w:rsidRPr="00626E91">
              <w:rPr>
                <w:rFonts w:ascii="仿宋" w:eastAsia="仿宋" w:hAnsi="仿宋"/>
                <w:b/>
                <w:sz w:val="24"/>
                <w:szCs w:val="24"/>
              </w:rPr>
              <w:t>“普惠金融”产品、服务落地情况</w:t>
            </w:r>
            <w:r>
              <w:rPr>
                <w:rFonts w:ascii="仿宋" w:eastAsia="仿宋" w:hAnsi="仿宋" w:hint="eastAsia"/>
                <w:b/>
                <w:sz w:val="24"/>
                <w:szCs w:val="24"/>
              </w:rPr>
              <w:t>。</w:t>
            </w:r>
            <w:r w:rsidRPr="00626E91">
              <w:rPr>
                <w:rFonts w:ascii="仿宋" w:eastAsia="仿宋" w:hAnsi="仿宋"/>
                <w:b/>
                <w:sz w:val="24"/>
                <w:szCs w:val="24"/>
              </w:rPr>
              <w:t>（25分）</w:t>
            </w:r>
          </w:p>
        </w:tc>
      </w:tr>
      <w:tr w:rsidR="0007097D" w:rsidTr="00E67A7D">
        <w:tc>
          <w:tcPr>
            <w:tcW w:w="534" w:type="dxa"/>
            <w:vMerge/>
          </w:tcPr>
          <w:p w:rsidR="0007097D" w:rsidRPr="006A7920" w:rsidRDefault="0007097D" w:rsidP="00E67A7D">
            <w:pPr>
              <w:rPr>
                <w:rFonts w:ascii="仿宋" w:eastAsia="仿宋" w:hAnsi="仿宋"/>
              </w:rPr>
            </w:pPr>
          </w:p>
        </w:tc>
        <w:tc>
          <w:tcPr>
            <w:tcW w:w="7762" w:type="dxa"/>
            <w:gridSpan w:val="4"/>
          </w:tcPr>
          <w:p w:rsidR="0007097D" w:rsidRPr="006A7920" w:rsidRDefault="0007097D" w:rsidP="00E67A7D">
            <w:pPr>
              <w:rPr>
                <w:rFonts w:ascii="仿宋" w:eastAsia="仿宋" w:hAnsi="仿宋"/>
              </w:rPr>
            </w:pPr>
          </w:p>
          <w:p w:rsidR="0007097D" w:rsidRPr="006A7920" w:rsidRDefault="0007097D" w:rsidP="00E67A7D">
            <w:pPr>
              <w:rPr>
                <w:rFonts w:ascii="仿宋" w:eastAsia="仿宋" w:hAnsi="仿宋"/>
              </w:rPr>
            </w:pPr>
          </w:p>
          <w:p w:rsidR="0007097D" w:rsidRPr="006A7920" w:rsidRDefault="0007097D" w:rsidP="00E67A7D">
            <w:pPr>
              <w:rPr>
                <w:rFonts w:ascii="仿宋" w:eastAsia="仿宋" w:hAnsi="仿宋"/>
              </w:rPr>
            </w:pPr>
          </w:p>
          <w:p w:rsidR="0007097D" w:rsidRPr="006A7920" w:rsidRDefault="0007097D" w:rsidP="00E67A7D">
            <w:pPr>
              <w:rPr>
                <w:rFonts w:ascii="仿宋" w:eastAsia="仿宋" w:hAnsi="仿宋"/>
              </w:rPr>
            </w:pPr>
          </w:p>
        </w:tc>
      </w:tr>
      <w:tr w:rsidR="0007097D" w:rsidTr="00E67A7D">
        <w:tc>
          <w:tcPr>
            <w:tcW w:w="534" w:type="dxa"/>
            <w:vMerge/>
          </w:tcPr>
          <w:p w:rsidR="0007097D" w:rsidRPr="006A7920" w:rsidRDefault="0007097D" w:rsidP="00E67A7D">
            <w:pPr>
              <w:snapToGrid w:val="0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7762" w:type="dxa"/>
            <w:gridSpan w:val="4"/>
          </w:tcPr>
          <w:p w:rsidR="0007097D" w:rsidRPr="006A7920" w:rsidRDefault="0007097D" w:rsidP="00E67A7D">
            <w:pPr>
              <w:snapToGrid w:val="0"/>
              <w:rPr>
                <w:rFonts w:ascii="仿宋" w:eastAsia="仿宋" w:hAnsi="仿宋"/>
                <w:b/>
                <w:sz w:val="24"/>
                <w:szCs w:val="24"/>
              </w:rPr>
            </w:pPr>
            <w:r w:rsidRPr="00626E91">
              <w:rPr>
                <w:rFonts w:ascii="仿宋" w:eastAsia="仿宋" w:hAnsi="仿宋" w:hint="eastAsia"/>
                <w:b/>
                <w:sz w:val="24"/>
                <w:szCs w:val="24"/>
              </w:rPr>
              <w:t>围绕“普惠金融”措施落地</w:t>
            </w:r>
            <w:r>
              <w:rPr>
                <w:rFonts w:ascii="仿宋" w:eastAsia="仿宋" w:hAnsi="仿宋" w:hint="eastAsia"/>
                <w:b/>
                <w:sz w:val="24"/>
                <w:szCs w:val="24"/>
              </w:rPr>
              <w:t>的</w:t>
            </w:r>
            <w:r w:rsidRPr="00626E91">
              <w:rPr>
                <w:rFonts w:ascii="仿宋" w:eastAsia="仿宋" w:hAnsi="仿宋" w:hint="eastAsia"/>
                <w:b/>
                <w:sz w:val="24"/>
                <w:szCs w:val="24"/>
              </w:rPr>
              <w:t>典型人物、事迹</w:t>
            </w:r>
            <w:r>
              <w:rPr>
                <w:rFonts w:ascii="仿宋" w:eastAsia="仿宋" w:hAnsi="仿宋" w:hint="eastAsia"/>
                <w:b/>
                <w:sz w:val="24"/>
                <w:szCs w:val="24"/>
              </w:rPr>
              <w:t>。</w:t>
            </w:r>
            <w:r w:rsidRPr="00626E91">
              <w:rPr>
                <w:rFonts w:ascii="仿宋" w:eastAsia="仿宋" w:hAnsi="仿宋" w:hint="eastAsia"/>
                <w:b/>
                <w:sz w:val="24"/>
                <w:szCs w:val="24"/>
              </w:rPr>
              <w:t>（</w:t>
            </w:r>
            <w:r w:rsidRPr="00626E91">
              <w:rPr>
                <w:rFonts w:ascii="仿宋" w:eastAsia="仿宋" w:hAnsi="仿宋"/>
                <w:b/>
                <w:sz w:val="24"/>
                <w:szCs w:val="24"/>
              </w:rPr>
              <w:t>25分）</w:t>
            </w:r>
          </w:p>
        </w:tc>
      </w:tr>
      <w:tr w:rsidR="0007097D" w:rsidTr="00E67A7D">
        <w:tc>
          <w:tcPr>
            <w:tcW w:w="534" w:type="dxa"/>
            <w:vMerge/>
          </w:tcPr>
          <w:p w:rsidR="0007097D" w:rsidRPr="006A7920" w:rsidRDefault="0007097D" w:rsidP="00E67A7D">
            <w:pPr>
              <w:rPr>
                <w:rFonts w:ascii="仿宋" w:eastAsia="仿宋" w:hAnsi="仿宋"/>
              </w:rPr>
            </w:pPr>
          </w:p>
        </w:tc>
        <w:tc>
          <w:tcPr>
            <w:tcW w:w="7762" w:type="dxa"/>
            <w:gridSpan w:val="4"/>
          </w:tcPr>
          <w:p w:rsidR="0007097D" w:rsidRPr="006A7920" w:rsidRDefault="0007097D" w:rsidP="00E67A7D">
            <w:pPr>
              <w:rPr>
                <w:rFonts w:ascii="仿宋" w:eastAsia="仿宋" w:hAnsi="仿宋"/>
              </w:rPr>
            </w:pPr>
          </w:p>
          <w:p w:rsidR="0007097D" w:rsidRPr="006A7920" w:rsidRDefault="0007097D" w:rsidP="00E67A7D">
            <w:pPr>
              <w:rPr>
                <w:rFonts w:ascii="仿宋" w:eastAsia="仿宋" w:hAnsi="仿宋"/>
              </w:rPr>
            </w:pPr>
          </w:p>
          <w:p w:rsidR="0007097D" w:rsidRPr="006A7920" w:rsidRDefault="0007097D" w:rsidP="00E67A7D">
            <w:pPr>
              <w:rPr>
                <w:rFonts w:ascii="仿宋" w:eastAsia="仿宋" w:hAnsi="仿宋"/>
              </w:rPr>
            </w:pPr>
          </w:p>
          <w:p w:rsidR="0007097D" w:rsidRPr="006A7920" w:rsidRDefault="0007097D" w:rsidP="00E67A7D">
            <w:pPr>
              <w:rPr>
                <w:rFonts w:ascii="仿宋" w:eastAsia="仿宋" w:hAnsi="仿宋"/>
              </w:rPr>
            </w:pPr>
          </w:p>
        </w:tc>
      </w:tr>
      <w:tr w:rsidR="0007097D" w:rsidTr="00E67A7D">
        <w:tc>
          <w:tcPr>
            <w:tcW w:w="534" w:type="dxa"/>
            <w:vMerge/>
          </w:tcPr>
          <w:p w:rsidR="0007097D" w:rsidRPr="006A7920" w:rsidRDefault="0007097D" w:rsidP="00E67A7D">
            <w:pPr>
              <w:rPr>
                <w:rFonts w:ascii="仿宋" w:eastAsia="仿宋" w:hAnsi="仿宋"/>
              </w:rPr>
            </w:pPr>
          </w:p>
        </w:tc>
        <w:tc>
          <w:tcPr>
            <w:tcW w:w="7762" w:type="dxa"/>
            <w:gridSpan w:val="4"/>
          </w:tcPr>
          <w:p w:rsidR="0007097D" w:rsidRPr="00626E91" w:rsidRDefault="0007097D" w:rsidP="00E67A7D">
            <w:pPr>
              <w:snapToGrid w:val="0"/>
              <w:rPr>
                <w:rFonts w:ascii="仿宋" w:eastAsia="仿宋" w:hAnsi="仿宋"/>
                <w:b/>
                <w:highlight w:val="yellow"/>
              </w:rPr>
            </w:pPr>
            <w:r w:rsidRPr="00EB5F98">
              <w:rPr>
                <w:rFonts w:ascii="仿宋" w:eastAsia="仿宋" w:hAnsi="仿宋"/>
                <w:b/>
                <w:sz w:val="24"/>
                <w:szCs w:val="24"/>
              </w:rPr>
              <w:t>“普惠金融”宣传推广</w:t>
            </w:r>
            <w:r w:rsidRPr="00EB5F98">
              <w:rPr>
                <w:rFonts w:ascii="仿宋" w:eastAsia="仿宋" w:hAnsi="仿宋" w:hint="eastAsia"/>
                <w:b/>
                <w:sz w:val="24"/>
                <w:szCs w:val="24"/>
              </w:rPr>
              <w:t>中打造专用</w:t>
            </w:r>
            <w:r w:rsidRPr="00EB5F98">
              <w:rPr>
                <w:rFonts w:ascii="仿宋" w:eastAsia="仿宋" w:hAnsi="仿宋"/>
                <w:b/>
                <w:sz w:val="24"/>
                <w:szCs w:val="24"/>
              </w:rPr>
              <w:t>品牌</w:t>
            </w:r>
            <w:r w:rsidRPr="00EB5F98">
              <w:rPr>
                <w:rFonts w:ascii="仿宋" w:eastAsia="仿宋" w:hAnsi="仿宋" w:hint="eastAsia"/>
                <w:b/>
                <w:sz w:val="24"/>
                <w:szCs w:val="24"/>
              </w:rPr>
              <w:t>的相关情况。</w:t>
            </w:r>
            <w:r w:rsidRPr="00EB5F98">
              <w:rPr>
                <w:rFonts w:ascii="仿宋" w:eastAsia="仿宋" w:hAnsi="仿宋"/>
                <w:b/>
                <w:sz w:val="24"/>
                <w:szCs w:val="24"/>
              </w:rPr>
              <w:t>（20分）</w:t>
            </w:r>
          </w:p>
        </w:tc>
      </w:tr>
      <w:tr w:rsidR="0007097D" w:rsidTr="00E67A7D">
        <w:tc>
          <w:tcPr>
            <w:tcW w:w="534" w:type="dxa"/>
            <w:vMerge/>
          </w:tcPr>
          <w:p w:rsidR="0007097D" w:rsidRPr="006A7920" w:rsidRDefault="0007097D" w:rsidP="00E67A7D">
            <w:pPr>
              <w:rPr>
                <w:rFonts w:ascii="仿宋" w:eastAsia="仿宋" w:hAnsi="仿宋"/>
              </w:rPr>
            </w:pPr>
          </w:p>
        </w:tc>
        <w:tc>
          <w:tcPr>
            <w:tcW w:w="7762" w:type="dxa"/>
            <w:gridSpan w:val="4"/>
          </w:tcPr>
          <w:p w:rsidR="0007097D" w:rsidRDefault="0007097D" w:rsidP="00E67A7D">
            <w:pPr>
              <w:rPr>
                <w:rFonts w:ascii="仿宋" w:eastAsia="仿宋" w:hAnsi="仿宋"/>
              </w:rPr>
            </w:pPr>
          </w:p>
          <w:p w:rsidR="0007097D" w:rsidRDefault="0007097D" w:rsidP="00E67A7D">
            <w:pPr>
              <w:rPr>
                <w:rFonts w:ascii="仿宋" w:eastAsia="仿宋" w:hAnsi="仿宋"/>
              </w:rPr>
            </w:pPr>
          </w:p>
          <w:p w:rsidR="0007097D" w:rsidRDefault="0007097D" w:rsidP="00E67A7D">
            <w:pPr>
              <w:rPr>
                <w:rFonts w:ascii="仿宋" w:eastAsia="仿宋" w:hAnsi="仿宋"/>
              </w:rPr>
            </w:pPr>
          </w:p>
          <w:p w:rsidR="0007097D" w:rsidRPr="006A7920" w:rsidRDefault="0007097D" w:rsidP="00E67A7D">
            <w:pPr>
              <w:rPr>
                <w:rFonts w:ascii="仿宋" w:eastAsia="仿宋" w:hAnsi="仿宋"/>
              </w:rPr>
            </w:pPr>
          </w:p>
        </w:tc>
      </w:tr>
      <w:tr w:rsidR="0007097D" w:rsidTr="00E67A7D">
        <w:tc>
          <w:tcPr>
            <w:tcW w:w="534" w:type="dxa"/>
            <w:vMerge/>
          </w:tcPr>
          <w:p w:rsidR="0007097D" w:rsidRPr="006A7920" w:rsidRDefault="0007097D" w:rsidP="00E67A7D">
            <w:pPr>
              <w:rPr>
                <w:rFonts w:ascii="仿宋" w:eastAsia="仿宋" w:hAnsi="仿宋"/>
              </w:rPr>
            </w:pPr>
          </w:p>
        </w:tc>
        <w:tc>
          <w:tcPr>
            <w:tcW w:w="7762" w:type="dxa"/>
            <w:gridSpan w:val="4"/>
          </w:tcPr>
          <w:p w:rsidR="0007097D" w:rsidRPr="006A7920" w:rsidRDefault="0007097D" w:rsidP="00E67A7D">
            <w:pPr>
              <w:snapToGrid w:val="0"/>
              <w:rPr>
                <w:rFonts w:ascii="仿宋" w:eastAsia="仿宋" w:hAnsi="仿宋"/>
                <w:b/>
              </w:rPr>
            </w:pPr>
            <w:r w:rsidRPr="00626E91">
              <w:rPr>
                <w:rFonts w:ascii="仿宋" w:eastAsia="仿宋" w:hAnsi="仿宋"/>
                <w:b/>
                <w:sz w:val="24"/>
                <w:szCs w:val="24"/>
              </w:rPr>
              <w:t>参与“普金会”平台的论坛</w:t>
            </w:r>
            <w:bookmarkStart w:id="0" w:name="_GoBack"/>
            <w:r w:rsidRPr="00626E91">
              <w:rPr>
                <w:rFonts w:ascii="仿宋" w:eastAsia="仿宋" w:hAnsi="仿宋"/>
                <w:b/>
                <w:sz w:val="24"/>
                <w:szCs w:val="24"/>
              </w:rPr>
              <w:t>、</w:t>
            </w:r>
            <w:bookmarkEnd w:id="0"/>
            <w:r w:rsidRPr="00626E91">
              <w:rPr>
                <w:rFonts w:ascii="仿宋" w:eastAsia="仿宋" w:hAnsi="仿宋"/>
                <w:b/>
                <w:sz w:val="24"/>
                <w:szCs w:val="24"/>
              </w:rPr>
              <w:t>互访、学习等活动</w:t>
            </w:r>
            <w:r>
              <w:rPr>
                <w:rFonts w:ascii="仿宋" w:eastAsia="仿宋" w:hAnsi="仿宋" w:hint="eastAsia"/>
                <w:b/>
                <w:sz w:val="24"/>
                <w:szCs w:val="24"/>
              </w:rPr>
              <w:t>。</w:t>
            </w:r>
            <w:r w:rsidRPr="00626E91">
              <w:rPr>
                <w:rFonts w:ascii="仿宋" w:eastAsia="仿宋" w:hAnsi="仿宋"/>
                <w:b/>
                <w:sz w:val="24"/>
                <w:szCs w:val="24"/>
              </w:rPr>
              <w:t>（5分）</w:t>
            </w:r>
          </w:p>
        </w:tc>
      </w:tr>
      <w:tr w:rsidR="0007097D" w:rsidTr="00E67A7D">
        <w:tc>
          <w:tcPr>
            <w:tcW w:w="534" w:type="dxa"/>
            <w:vMerge/>
          </w:tcPr>
          <w:p w:rsidR="0007097D" w:rsidRPr="006A7920" w:rsidRDefault="0007097D" w:rsidP="00E67A7D">
            <w:pPr>
              <w:rPr>
                <w:rFonts w:ascii="仿宋" w:eastAsia="仿宋" w:hAnsi="仿宋"/>
              </w:rPr>
            </w:pPr>
          </w:p>
        </w:tc>
        <w:tc>
          <w:tcPr>
            <w:tcW w:w="7762" w:type="dxa"/>
            <w:gridSpan w:val="4"/>
          </w:tcPr>
          <w:p w:rsidR="0007097D" w:rsidRDefault="0007097D" w:rsidP="00E67A7D">
            <w:pPr>
              <w:snapToGrid w:val="0"/>
              <w:rPr>
                <w:rFonts w:ascii="仿宋" w:eastAsia="仿宋" w:hAnsi="仿宋"/>
                <w:sz w:val="24"/>
                <w:szCs w:val="24"/>
              </w:rPr>
            </w:pPr>
          </w:p>
          <w:p w:rsidR="0007097D" w:rsidRDefault="0007097D" w:rsidP="00E67A7D">
            <w:pPr>
              <w:snapToGrid w:val="0"/>
              <w:rPr>
                <w:rFonts w:ascii="仿宋" w:eastAsia="仿宋" w:hAnsi="仿宋"/>
                <w:sz w:val="24"/>
                <w:szCs w:val="24"/>
              </w:rPr>
            </w:pPr>
          </w:p>
          <w:p w:rsidR="0007097D" w:rsidRDefault="0007097D" w:rsidP="00E67A7D">
            <w:pPr>
              <w:snapToGrid w:val="0"/>
              <w:rPr>
                <w:rFonts w:ascii="仿宋" w:eastAsia="仿宋" w:hAnsi="仿宋"/>
                <w:sz w:val="24"/>
                <w:szCs w:val="24"/>
              </w:rPr>
            </w:pPr>
          </w:p>
          <w:p w:rsidR="0007097D" w:rsidRPr="006A7920" w:rsidRDefault="0007097D" w:rsidP="00E67A7D">
            <w:pPr>
              <w:snapToGrid w:val="0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07097D" w:rsidTr="00E67A7D">
        <w:tc>
          <w:tcPr>
            <w:tcW w:w="534" w:type="dxa"/>
            <w:vMerge/>
          </w:tcPr>
          <w:p w:rsidR="0007097D" w:rsidRPr="006A7920" w:rsidRDefault="0007097D" w:rsidP="00E67A7D">
            <w:pPr>
              <w:rPr>
                <w:rFonts w:ascii="仿宋" w:eastAsia="仿宋" w:hAnsi="仿宋"/>
              </w:rPr>
            </w:pPr>
          </w:p>
        </w:tc>
        <w:tc>
          <w:tcPr>
            <w:tcW w:w="7762" w:type="dxa"/>
            <w:gridSpan w:val="4"/>
          </w:tcPr>
          <w:p w:rsidR="0007097D" w:rsidRPr="006A7920" w:rsidRDefault="0007097D" w:rsidP="00E67A7D">
            <w:pPr>
              <w:snapToGrid w:val="0"/>
              <w:rPr>
                <w:rFonts w:ascii="仿宋" w:eastAsia="仿宋" w:hAnsi="仿宋"/>
                <w:b/>
              </w:rPr>
            </w:pPr>
            <w:r w:rsidRPr="006A7920">
              <w:rPr>
                <w:rFonts w:ascii="仿宋" w:eastAsia="仿宋" w:hAnsi="仿宋"/>
                <w:b/>
                <w:sz w:val="24"/>
                <w:szCs w:val="24"/>
              </w:rPr>
              <w:t>其它</w:t>
            </w:r>
            <w:r w:rsidRPr="006A7920">
              <w:rPr>
                <w:rFonts w:ascii="仿宋" w:eastAsia="仿宋" w:hAnsi="仿宋" w:hint="eastAsia"/>
                <w:b/>
                <w:sz w:val="24"/>
                <w:szCs w:val="24"/>
              </w:rPr>
              <w:t>补充</w:t>
            </w:r>
            <w:r w:rsidRPr="006A7920">
              <w:rPr>
                <w:rFonts w:ascii="仿宋" w:eastAsia="仿宋" w:hAnsi="仿宋"/>
                <w:b/>
                <w:sz w:val="24"/>
                <w:szCs w:val="24"/>
              </w:rPr>
              <w:t>说明情况</w:t>
            </w:r>
          </w:p>
        </w:tc>
      </w:tr>
      <w:tr w:rsidR="0007097D" w:rsidTr="00E67A7D">
        <w:tc>
          <w:tcPr>
            <w:tcW w:w="534" w:type="dxa"/>
            <w:vMerge/>
          </w:tcPr>
          <w:p w:rsidR="0007097D" w:rsidRPr="006A7920" w:rsidRDefault="0007097D" w:rsidP="00E67A7D">
            <w:pPr>
              <w:rPr>
                <w:rFonts w:ascii="仿宋" w:eastAsia="仿宋" w:hAnsi="仿宋"/>
              </w:rPr>
            </w:pPr>
          </w:p>
        </w:tc>
        <w:tc>
          <w:tcPr>
            <w:tcW w:w="7762" w:type="dxa"/>
            <w:gridSpan w:val="4"/>
          </w:tcPr>
          <w:p w:rsidR="0007097D" w:rsidRDefault="0007097D" w:rsidP="00E67A7D">
            <w:pPr>
              <w:rPr>
                <w:rFonts w:ascii="仿宋" w:eastAsia="仿宋" w:hAnsi="仿宋"/>
                <w:sz w:val="24"/>
                <w:szCs w:val="24"/>
              </w:rPr>
            </w:pPr>
          </w:p>
          <w:p w:rsidR="0007097D" w:rsidRPr="006A7920" w:rsidRDefault="0007097D" w:rsidP="00E67A7D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</w:tr>
    </w:tbl>
    <w:p w:rsidR="0007097D" w:rsidRDefault="0007097D" w:rsidP="000F432B"/>
    <w:sectPr w:rsidR="0007097D" w:rsidSect="002A6DF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43239" w:rsidRDefault="00443239" w:rsidP="00FF42BF">
      <w:r>
        <w:separator/>
      </w:r>
    </w:p>
  </w:endnote>
  <w:endnote w:type="continuationSeparator" w:id="1">
    <w:p w:rsidR="00443239" w:rsidRDefault="00443239" w:rsidP="00FF42B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43239" w:rsidRDefault="00443239" w:rsidP="00FF42BF">
      <w:r>
        <w:separator/>
      </w:r>
    </w:p>
  </w:footnote>
  <w:footnote w:type="continuationSeparator" w:id="1">
    <w:p w:rsidR="00443239" w:rsidRDefault="00443239" w:rsidP="00FF42B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3A584C"/>
    <w:multiLevelType w:val="hybridMultilevel"/>
    <w:tmpl w:val="26C48560"/>
    <w:lvl w:ilvl="0" w:tplc="CB12EA38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F432B"/>
    <w:rsid w:val="0001299E"/>
    <w:rsid w:val="0007097D"/>
    <w:rsid w:val="00097C6F"/>
    <w:rsid w:val="000F432B"/>
    <w:rsid w:val="001125D2"/>
    <w:rsid w:val="00166AF4"/>
    <w:rsid w:val="00240AD5"/>
    <w:rsid w:val="00254209"/>
    <w:rsid w:val="00283A34"/>
    <w:rsid w:val="002A6DF3"/>
    <w:rsid w:val="002D6833"/>
    <w:rsid w:val="00443239"/>
    <w:rsid w:val="004E04C6"/>
    <w:rsid w:val="00626E91"/>
    <w:rsid w:val="00675F67"/>
    <w:rsid w:val="007174F2"/>
    <w:rsid w:val="00802CA1"/>
    <w:rsid w:val="008164BD"/>
    <w:rsid w:val="00862772"/>
    <w:rsid w:val="008659C2"/>
    <w:rsid w:val="008B7754"/>
    <w:rsid w:val="009B222B"/>
    <w:rsid w:val="00A166FA"/>
    <w:rsid w:val="00C01E85"/>
    <w:rsid w:val="00C844C5"/>
    <w:rsid w:val="00D03C69"/>
    <w:rsid w:val="00E42766"/>
    <w:rsid w:val="00E56725"/>
    <w:rsid w:val="00E8218B"/>
    <w:rsid w:val="00EB5F98"/>
    <w:rsid w:val="00ED658C"/>
    <w:rsid w:val="00F50733"/>
    <w:rsid w:val="00F72503"/>
    <w:rsid w:val="00F80A63"/>
    <w:rsid w:val="00FB0558"/>
    <w:rsid w:val="00FE34D2"/>
    <w:rsid w:val="00FF42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6DF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F432B"/>
    <w:pPr>
      <w:ind w:firstLineChars="200" w:firstLine="420"/>
    </w:pPr>
  </w:style>
  <w:style w:type="table" w:styleId="a4">
    <w:name w:val="Table Grid"/>
    <w:basedOn w:val="a1"/>
    <w:uiPriority w:val="39"/>
    <w:rsid w:val="000F432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Char"/>
    <w:uiPriority w:val="99"/>
    <w:unhideWhenUsed/>
    <w:rsid w:val="00FF42B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FF42BF"/>
    <w:rPr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FF42B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FF42BF"/>
    <w:rPr>
      <w:sz w:val="18"/>
      <w:szCs w:val="18"/>
    </w:rPr>
  </w:style>
  <w:style w:type="paragraph" w:styleId="a7">
    <w:name w:val="Balloon Text"/>
    <w:basedOn w:val="a"/>
    <w:link w:val="Char1"/>
    <w:uiPriority w:val="99"/>
    <w:semiHidden/>
    <w:unhideWhenUsed/>
    <w:rsid w:val="00097C6F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097C6F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&#21487;&#21457;&#36865;&#30005;&#23376;&#37038;&#20214;&#33267;&#22823;&#36187;&#23448;&#26041;&#37038;&#31665;finbrand@163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01CA9F-5FB1-4E22-B4BB-456E0CF55C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</TotalTime>
  <Pages>3</Pages>
  <Words>142</Words>
  <Characters>813</Characters>
  <Application>Microsoft Office Word</Application>
  <DocSecurity>0</DocSecurity>
  <Lines>6</Lines>
  <Paragraphs>1</Paragraphs>
  <ScaleCrop>false</ScaleCrop>
  <Company/>
  <LinksUpToDate>false</LinksUpToDate>
  <CharactersWithSpaces>954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HMH</dc:creator>
  <cp:keywords/>
  <dc:description/>
  <cp:lastModifiedBy>tian bai</cp:lastModifiedBy>
  <cp:revision>21</cp:revision>
  <dcterms:created xsi:type="dcterms:W3CDTF">2019-04-20T03:57:00Z</dcterms:created>
  <dcterms:modified xsi:type="dcterms:W3CDTF">2021-05-07T13:22:00Z</dcterms:modified>
</cp:coreProperties>
</file>